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F5959" w14:textId="34CF4690" w:rsidR="001323A0" w:rsidRDefault="001323A0" w:rsidP="001323A0">
      <w:pPr>
        <w:tabs>
          <w:tab w:val="right" w:pos="9630"/>
        </w:tabs>
        <w:snapToGrid w:val="0"/>
        <w:jc w:val="both"/>
        <w:rPr>
          <w:rFonts w:ascii="Arial" w:hAnsi="Arial" w:cs="Arial"/>
        </w:rPr>
      </w:pPr>
      <w:bookmarkStart w:id="0" w:name="_Hlk114691757"/>
      <w:bookmarkStart w:id="1" w:name="OLE_LINK24"/>
      <w:bookmarkStart w:id="2" w:name="OLE_LINK33"/>
      <w:bookmarkStart w:id="3" w:name="OLE_LINK34"/>
      <w:bookmarkStart w:id="4" w:name="OLE_LINK13"/>
      <w:bookmarkStart w:id="5" w:name="OLE_LINK12"/>
      <w:bookmarkEnd w:id="0"/>
      <w:r>
        <w:rPr>
          <w:rFonts w:ascii="Arial" w:hAnsi="Arial" w:cs="Arial"/>
          <w:b/>
        </w:rPr>
        <w:t xml:space="preserve">3GPP TSG RAN WG1 #112bis-e                                   </w:t>
      </w:r>
      <w:r>
        <w:rPr>
          <w:rFonts w:ascii="Arial" w:hAnsi="Arial" w:cs="Arial" w:hint="eastAsia"/>
          <w:b/>
        </w:rPr>
        <w:t xml:space="preserve"> </w:t>
      </w:r>
      <w:r>
        <w:rPr>
          <w:rFonts w:ascii="Arial" w:hAnsi="Arial" w:cs="Arial"/>
          <w:b/>
        </w:rPr>
        <w:t>R1-230</w:t>
      </w:r>
      <w:r w:rsidR="00CA35EC">
        <w:rPr>
          <w:rFonts w:ascii="Arial" w:hAnsi="Arial" w:cs="Arial"/>
          <w:b/>
        </w:rPr>
        <w:t>3278</w:t>
      </w:r>
    </w:p>
    <w:p w14:paraId="16A3A94A" w14:textId="77777777" w:rsidR="001323A0" w:rsidRDefault="001323A0" w:rsidP="001323A0">
      <w:pPr>
        <w:snapToGrid w:val="0"/>
        <w:rPr>
          <w:rFonts w:ascii="Arial" w:eastAsia="MS Mincho" w:hAnsi="Arial" w:cs="Arial"/>
          <w:b/>
          <w:bCs/>
          <w:sz w:val="28"/>
          <w:szCs w:val="28"/>
        </w:rPr>
      </w:pPr>
      <w:bookmarkStart w:id="6" w:name="_Hlk118396218"/>
      <w:r>
        <w:rPr>
          <w:rFonts w:ascii="Arial" w:hAnsi="Arial" w:cs="Arial"/>
          <w:b/>
        </w:rPr>
        <w:t>e-Meeting,</w:t>
      </w:r>
      <w:r>
        <w:rPr>
          <w:rFonts w:ascii="Arial" w:hAnsi="Arial" w:cs="Arial"/>
          <w:b/>
          <w:lang w:eastAsia="ja-JP"/>
        </w:rPr>
        <w:t xml:space="preserve"> April 17</w:t>
      </w:r>
      <w:r>
        <w:rPr>
          <w:rFonts w:ascii="Arial" w:hAnsi="Arial" w:cs="Arial"/>
          <w:b/>
          <w:vertAlign w:val="superscript"/>
          <w:lang w:eastAsia="ja-JP"/>
        </w:rPr>
        <w:t>th</w:t>
      </w:r>
      <w:r>
        <w:rPr>
          <w:rFonts w:ascii="Arial" w:hAnsi="Arial" w:cs="Arial"/>
          <w:b/>
          <w:lang w:eastAsia="ja-JP"/>
        </w:rPr>
        <w:t xml:space="preserve"> – 26</w:t>
      </w:r>
      <w:r>
        <w:rPr>
          <w:rFonts w:ascii="Arial" w:hAnsi="Arial" w:cs="Arial"/>
          <w:b/>
          <w:vertAlign w:val="superscript"/>
          <w:lang w:eastAsia="ja-JP"/>
        </w:rPr>
        <w:t>th</w:t>
      </w:r>
      <w:r>
        <w:rPr>
          <w:rFonts w:ascii="Arial" w:hAnsi="Arial" w:cs="Arial"/>
          <w:b/>
          <w:lang w:eastAsia="ja-JP"/>
        </w:rPr>
        <w:t xml:space="preserve">, </w:t>
      </w:r>
      <w:r>
        <w:rPr>
          <w:rFonts w:ascii="Arial" w:hAnsi="Arial" w:cs="Arial"/>
          <w:b/>
        </w:rPr>
        <w:t>2023</w:t>
      </w:r>
    </w:p>
    <w:bookmarkEnd w:id="6"/>
    <w:p w14:paraId="7237D6EF" w14:textId="77777777" w:rsidR="00DA610C" w:rsidRPr="001323A0" w:rsidRDefault="00DA610C">
      <w:pPr>
        <w:tabs>
          <w:tab w:val="center" w:pos="4536"/>
          <w:tab w:val="right" w:pos="8280"/>
          <w:tab w:val="right" w:pos="9639"/>
        </w:tabs>
        <w:snapToGrid w:val="0"/>
        <w:ind w:left="482" w:right="2" w:hangingChars="200" w:hanging="482"/>
        <w:jc w:val="both"/>
        <w:rPr>
          <w:rFonts w:ascii="Arial" w:hAnsi="Arial" w:cs="Arial"/>
          <w:b/>
        </w:rPr>
      </w:pPr>
    </w:p>
    <w:p w14:paraId="633D7865" w14:textId="77777777" w:rsidR="00DA610C" w:rsidRDefault="00BE1760">
      <w:pPr>
        <w:tabs>
          <w:tab w:val="center" w:pos="4536"/>
          <w:tab w:val="right" w:pos="8280"/>
          <w:tab w:val="right" w:pos="9639"/>
        </w:tabs>
        <w:snapToGrid w:val="0"/>
        <w:ind w:left="482" w:right="2" w:hangingChars="200" w:hanging="482"/>
        <w:jc w:val="both"/>
        <w:rPr>
          <w:rFonts w:ascii="Arial" w:hAnsi="Arial" w:cs="Arial"/>
          <w:b/>
        </w:rPr>
      </w:pPr>
      <w:r>
        <w:rPr>
          <w:rFonts w:ascii="Arial" w:hAnsi="Arial" w:cs="Arial"/>
          <w:b/>
        </w:rPr>
        <w:t>Source:         ZTE</w:t>
      </w:r>
    </w:p>
    <w:p w14:paraId="4840B859" w14:textId="078E5DCA" w:rsidR="00DA610C" w:rsidRDefault="00BE1760">
      <w:pPr>
        <w:tabs>
          <w:tab w:val="center" w:pos="4536"/>
          <w:tab w:val="right" w:pos="8280"/>
          <w:tab w:val="right" w:pos="9639"/>
        </w:tabs>
        <w:snapToGrid w:val="0"/>
        <w:ind w:left="2168" w:right="2" w:hangingChars="900" w:hanging="2168"/>
        <w:jc w:val="both"/>
        <w:rPr>
          <w:rFonts w:ascii="Arial" w:hAnsi="Arial" w:cs="Arial"/>
          <w:b/>
        </w:rPr>
      </w:pPr>
      <w:r>
        <w:rPr>
          <w:rFonts w:ascii="Arial" w:hAnsi="Arial" w:cs="Arial"/>
          <w:b/>
        </w:rPr>
        <w:t xml:space="preserve">Title:            Discussion on </w:t>
      </w:r>
      <w:r w:rsidR="00A35803" w:rsidRPr="00A35803">
        <w:rPr>
          <w:rFonts w:ascii="Arial" w:hAnsi="Arial" w:cs="Arial"/>
          <w:b/>
        </w:rPr>
        <w:t>resource allocation for SL positioning reference signal</w:t>
      </w:r>
    </w:p>
    <w:bookmarkEnd w:id="1"/>
    <w:p w14:paraId="75ECF942" w14:textId="4503B068" w:rsidR="00DA610C" w:rsidRDefault="00BE1760">
      <w:pPr>
        <w:tabs>
          <w:tab w:val="center" w:pos="4536"/>
          <w:tab w:val="right" w:pos="8280"/>
          <w:tab w:val="right" w:pos="9639"/>
        </w:tabs>
        <w:snapToGrid w:val="0"/>
        <w:ind w:left="482" w:right="2" w:hangingChars="200" w:hanging="482"/>
        <w:jc w:val="both"/>
        <w:rPr>
          <w:rFonts w:ascii="Arial" w:hAnsi="Arial" w:cs="Arial"/>
          <w:b/>
        </w:rPr>
      </w:pPr>
      <w:r>
        <w:rPr>
          <w:rFonts w:ascii="Arial" w:hAnsi="Arial" w:cs="Arial"/>
          <w:b/>
        </w:rPr>
        <w:t>Agenda item:    9.5.1.</w:t>
      </w:r>
      <w:r w:rsidR="00A35803">
        <w:rPr>
          <w:rFonts w:ascii="Arial" w:hAnsi="Arial" w:cs="Arial"/>
          <w:b/>
        </w:rPr>
        <w:t>3</w:t>
      </w:r>
      <w:r>
        <w:rPr>
          <w:rFonts w:ascii="Arial" w:hAnsi="Arial" w:cs="Arial"/>
          <w:b/>
        </w:rPr>
        <w:t xml:space="preserve"> </w:t>
      </w:r>
    </w:p>
    <w:bookmarkEnd w:id="2"/>
    <w:bookmarkEnd w:id="3"/>
    <w:bookmarkEnd w:id="4"/>
    <w:bookmarkEnd w:id="5"/>
    <w:p w14:paraId="1F234B65" w14:textId="77777777" w:rsidR="00DA610C" w:rsidRDefault="00BE1760">
      <w:pPr>
        <w:pBdr>
          <w:bottom w:val="single" w:sz="6" w:space="1" w:color="auto"/>
        </w:pBdr>
        <w:snapToGrid w:val="0"/>
        <w:ind w:left="1797" w:hanging="1797"/>
        <w:jc w:val="both"/>
        <w:rPr>
          <w:rFonts w:ascii="Arial" w:hAnsi="Arial" w:cs="Arial"/>
          <w:b/>
        </w:rPr>
      </w:pPr>
      <w:r>
        <w:rPr>
          <w:rFonts w:ascii="Arial" w:hAnsi="Arial" w:cs="Arial"/>
          <w:b/>
        </w:rPr>
        <w:t>Document for:</w:t>
      </w:r>
      <w:r>
        <w:rPr>
          <w:rFonts w:ascii="Arial" w:hAnsi="Arial" w:cs="Arial"/>
          <w:b/>
          <w:lang w:eastAsia="ja-JP"/>
        </w:rPr>
        <w:tab/>
      </w:r>
      <w:r w:rsidR="00D9148C">
        <w:rPr>
          <w:rFonts w:ascii="Arial" w:hAnsi="Arial" w:cs="Arial"/>
          <w:b/>
          <w:lang w:eastAsia="ja-JP"/>
        </w:rPr>
        <w:t xml:space="preserve"> </w:t>
      </w:r>
      <w:r>
        <w:rPr>
          <w:rFonts w:ascii="Arial" w:hAnsi="Arial" w:cs="Arial"/>
          <w:b/>
          <w:lang w:eastAsia="ja-JP"/>
        </w:rPr>
        <w:t>Discussion and Decision</w:t>
      </w:r>
    </w:p>
    <w:p w14:paraId="28102341" w14:textId="77777777" w:rsidR="00DA610C" w:rsidRDefault="00BE1760">
      <w:pPr>
        <w:pStyle w:val="1"/>
        <w:snapToGrid w:val="0"/>
        <w:spacing w:before="120" w:afterLines="50" w:after="180"/>
        <w:ind w:left="431" w:hanging="431"/>
        <w:jc w:val="both"/>
        <w:rPr>
          <w:sz w:val="28"/>
          <w:lang w:val="en-US"/>
        </w:rPr>
      </w:pPr>
      <w:bookmarkStart w:id="7" w:name="OLE_LINK1"/>
      <w:r>
        <w:rPr>
          <w:sz w:val="28"/>
          <w:lang w:val="en-US"/>
        </w:rPr>
        <w:t>Introduction</w:t>
      </w:r>
    </w:p>
    <w:p w14:paraId="0E254BFC" w14:textId="01784F82" w:rsidR="00DA610C" w:rsidRDefault="00EC4D41">
      <w:pPr>
        <w:snapToGrid w:val="0"/>
        <w:spacing w:beforeLines="50" w:before="180" w:afterLines="50" w:after="180"/>
        <w:jc w:val="both"/>
        <w:rPr>
          <w:iCs/>
          <w:sz w:val="20"/>
          <w:szCs w:val="20"/>
        </w:rPr>
      </w:pPr>
      <w:r>
        <w:rPr>
          <w:iCs/>
          <w:sz w:val="20"/>
          <w:szCs w:val="20"/>
        </w:rPr>
        <w:t xml:space="preserve">In RAN#98-e meeting, various features have been recommended for normative work [1] for support of </w:t>
      </w:r>
      <w:proofErr w:type="spellStart"/>
      <w:r>
        <w:rPr>
          <w:iCs/>
          <w:sz w:val="20"/>
          <w:szCs w:val="20"/>
        </w:rPr>
        <w:t>sidelink</w:t>
      </w:r>
      <w:proofErr w:type="spellEnd"/>
      <w:r>
        <w:rPr>
          <w:iCs/>
          <w:sz w:val="20"/>
          <w:szCs w:val="20"/>
        </w:rPr>
        <w:t xml:space="preserve"> (SL) ranging/positioning. The following shows the expected enhancements for SL-PRS resource allocation in the WID:</w:t>
      </w:r>
    </w:p>
    <w:tbl>
      <w:tblPr>
        <w:tblStyle w:val="afc"/>
        <w:tblW w:w="0" w:type="auto"/>
        <w:tblLook w:val="04A0" w:firstRow="1" w:lastRow="0" w:firstColumn="1" w:lastColumn="0" w:noHBand="0" w:noVBand="1"/>
      </w:tblPr>
      <w:tblGrid>
        <w:gridCol w:w="9350"/>
      </w:tblGrid>
      <w:tr w:rsidR="00B43514" w14:paraId="1C65272A" w14:textId="77777777" w:rsidTr="00B43514">
        <w:tc>
          <w:tcPr>
            <w:tcW w:w="9350" w:type="dxa"/>
          </w:tcPr>
          <w:p w14:paraId="10CBB71E" w14:textId="30B5E895" w:rsidR="00B43514" w:rsidRPr="00B43514" w:rsidRDefault="00B43514" w:rsidP="00D97105">
            <w:pPr>
              <w:numPr>
                <w:ilvl w:val="0"/>
                <w:numId w:val="12"/>
              </w:numPr>
              <w:overflowPunct w:val="0"/>
              <w:autoSpaceDE w:val="0"/>
              <w:autoSpaceDN w:val="0"/>
              <w:adjustRightInd w:val="0"/>
              <w:snapToGrid w:val="0"/>
              <w:ind w:left="714" w:hanging="357"/>
              <w:textAlignment w:val="baseline"/>
              <w:rPr>
                <w:sz w:val="20"/>
                <w:szCs w:val="20"/>
                <w:lang w:eastAsia="ko-KR"/>
              </w:rPr>
            </w:pPr>
            <w:r w:rsidRPr="00BA7EA0">
              <w:rPr>
                <w:sz w:val="20"/>
                <w:szCs w:val="20"/>
                <w:lang w:eastAsia="ko-KR"/>
              </w:rPr>
              <w:t xml:space="preserve">Specify solutions for support of </w:t>
            </w:r>
            <w:proofErr w:type="spellStart"/>
            <w:r w:rsidRPr="00BA7EA0">
              <w:rPr>
                <w:sz w:val="20"/>
                <w:szCs w:val="20"/>
                <w:lang w:eastAsia="ko-KR"/>
              </w:rPr>
              <w:t>sidelink</w:t>
            </w:r>
            <w:proofErr w:type="spellEnd"/>
            <w:r w:rsidRPr="00BA7EA0">
              <w:rPr>
                <w:sz w:val="20"/>
                <w:szCs w:val="20"/>
                <w:lang w:eastAsia="ko-KR"/>
              </w:rPr>
              <w:t xml:space="preserve"> positioning (including ranging) in NR systems, including the following [RAN1, RAN2, RAN3, RAN4]:</w:t>
            </w:r>
          </w:p>
          <w:p w14:paraId="723CA594" w14:textId="77777777" w:rsidR="00B43514" w:rsidRPr="00B43514" w:rsidRDefault="00B43514" w:rsidP="00D97105">
            <w:pPr>
              <w:numPr>
                <w:ilvl w:val="1"/>
                <w:numId w:val="12"/>
              </w:numPr>
              <w:snapToGrid w:val="0"/>
              <w:ind w:hanging="357"/>
              <w:rPr>
                <w:rFonts w:eastAsia="MS Mincho"/>
                <w:sz w:val="20"/>
                <w:szCs w:val="20"/>
                <w:lang w:eastAsia="ko-KR"/>
              </w:rPr>
            </w:pPr>
            <w:r w:rsidRPr="00B43514">
              <w:rPr>
                <w:sz w:val="20"/>
                <w:szCs w:val="20"/>
                <w:lang w:eastAsia="ko-KR"/>
              </w:rPr>
              <w:t>Specify support of resource allocation for SL PRS:</w:t>
            </w:r>
          </w:p>
          <w:p w14:paraId="1BA91B00" w14:textId="77777777" w:rsidR="00B43514" w:rsidRPr="00B43514" w:rsidRDefault="00B43514" w:rsidP="00D97105">
            <w:pPr>
              <w:numPr>
                <w:ilvl w:val="2"/>
                <w:numId w:val="12"/>
              </w:numPr>
              <w:snapToGrid w:val="0"/>
              <w:ind w:hanging="357"/>
              <w:rPr>
                <w:rFonts w:eastAsia="MS Mincho"/>
                <w:sz w:val="20"/>
                <w:szCs w:val="20"/>
                <w:lang w:eastAsia="ko-KR"/>
              </w:rPr>
            </w:pPr>
            <w:r w:rsidRPr="00B43514">
              <w:rPr>
                <w:sz w:val="20"/>
                <w:szCs w:val="20"/>
                <w:lang w:eastAsia="ko-KR"/>
              </w:rPr>
              <w:t>Including resource allocation Scheme 1 and Scheme 2, where Scheme 1 corresponds to a network-centric SL PRS resource allocation and Scheme 2 corresponds to UE autonomous SL PRS resource allocation [RAN1].</w:t>
            </w:r>
          </w:p>
          <w:p w14:paraId="417D88C5" w14:textId="77777777" w:rsidR="00B43514" w:rsidRPr="00B43514" w:rsidRDefault="00B43514" w:rsidP="00D97105">
            <w:pPr>
              <w:numPr>
                <w:ilvl w:val="3"/>
                <w:numId w:val="12"/>
              </w:numPr>
              <w:snapToGrid w:val="0"/>
              <w:ind w:hanging="357"/>
              <w:rPr>
                <w:rFonts w:eastAsia="MS Mincho"/>
                <w:sz w:val="20"/>
                <w:szCs w:val="20"/>
                <w:lang w:eastAsia="ko-KR"/>
              </w:rPr>
            </w:pPr>
            <w:r w:rsidRPr="00B43514">
              <w:rPr>
                <w:sz w:val="20"/>
                <w:szCs w:val="20"/>
                <w:lang w:eastAsia="ko-KR"/>
              </w:rPr>
              <w:t xml:space="preserve">For resource allocation mechanism for SL PRS in Scheme 2: </w:t>
            </w:r>
          </w:p>
          <w:p w14:paraId="07F4C922" w14:textId="77777777" w:rsidR="00B43514" w:rsidRPr="00B43514" w:rsidRDefault="00B43514" w:rsidP="00D97105">
            <w:pPr>
              <w:numPr>
                <w:ilvl w:val="4"/>
                <w:numId w:val="12"/>
              </w:numPr>
              <w:snapToGrid w:val="0"/>
              <w:ind w:hanging="357"/>
              <w:rPr>
                <w:rFonts w:eastAsia="MS Mincho"/>
                <w:sz w:val="20"/>
                <w:szCs w:val="20"/>
                <w:lang w:eastAsia="ko-KR"/>
              </w:rPr>
            </w:pPr>
            <w:r w:rsidRPr="00B43514">
              <w:rPr>
                <w:sz w:val="20"/>
                <w:szCs w:val="20"/>
              </w:rPr>
              <w:t>Study and specify support of sensing-based resource allocation, and/or a random resource selection [RAN1].</w:t>
            </w:r>
          </w:p>
          <w:p w14:paraId="54D4CF7A" w14:textId="77777777" w:rsidR="00B43514" w:rsidRPr="00B43514" w:rsidRDefault="00B43514" w:rsidP="00D97105">
            <w:pPr>
              <w:numPr>
                <w:ilvl w:val="4"/>
                <w:numId w:val="12"/>
              </w:numPr>
              <w:snapToGrid w:val="0"/>
              <w:ind w:hanging="357"/>
              <w:rPr>
                <w:rFonts w:eastAsia="MS Mincho"/>
                <w:sz w:val="20"/>
                <w:szCs w:val="20"/>
                <w:lang w:eastAsia="ko-KR"/>
              </w:rPr>
            </w:pPr>
            <w:r w:rsidRPr="00B43514">
              <w:rPr>
                <w:rFonts w:eastAsia="MS Mincho"/>
                <w:sz w:val="20"/>
                <w:szCs w:val="20"/>
                <w:lang w:eastAsia="ko-KR"/>
              </w:rPr>
              <w:t>Study and specify solutions for congestion control for SL PRS and/or inter-UE coordination</w:t>
            </w:r>
            <w:r w:rsidRPr="00B43514">
              <w:rPr>
                <w:sz w:val="20"/>
                <w:szCs w:val="20"/>
                <w:lang w:eastAsia="ko-KR"/>
              </w:rPr>
              <w:t xml:space="preserve"> for SL-PRS [RAN1]</w:t>
            </w:r>
            <w:r w:rsidRPr="00B43514">
              <w:rPr>
                <w:rFonts w:eastAsia="MS Mincho"/>
                <w:sz w:val="20"/>
                <w:szCs w:val="20"/>
                <w:lang w:eastAsia="ko-KR"/>
              </w:rPr>
              <w:t>.</w:t>
            </w:r>
          </w:p>
          <w:p w14:paraId="03286905" w14:textId="77777777" w:rsidR="00B43514" w:rsidRPr="00B43514" w:rsidRDefault="00B43514" w:rsidP="00D97105">
            <w:pPr>
              <w:numPr>
                <w:ilvl w:val="2"/>
                <w:numId w:val="12"/>
              </w:numPr>
              <w:snapToGrid w:val="0"/>
              <w:ind w:hanging="357"/>
              <w:rPr>
                <w:rFonts w:eastAsia="MS Mincho"/>
                <w:sz w:val="20"/>
                <w:szCs w:val="20"/>
                <w:lang w:eastAsia="ko-KR"/>
              </w:rPr>
            </w:pPr>
            <w:r w:rsidRPr="00B43514">
              <w:rPr>
                <w:sz w:val="20"/>
                <w:szCs w:val="20"/>
                <w:lang w:eastAsia="ko-KR"/>
              </w:rPr>
              <w:t xml:space="preserve">Support resource allocation for shared resource pool with Rel-16/17/18 </w:t>
            </w:r>
            <w:proofErr w:type="spellStart"/>
            <w:r w:rsidRPr="00B43514">
              <w:rPr>
                <w:sz w:val="20"/>
                <w:szCs w:val="20"/>
                <w:lang w:eastAsia="ko-KR"/>
              </w:rPr>
              <w:t>sidelink</w:t>
            </w:r>
            <w:proofErr w:type="spellEnd"/>
            <w:r w:rsidRPr="00B43514">
              <w:rPr>
                <w:sz w:val="20"/>
                <w:szCs w:val="20"/>
                <w:lang w:eastAsia="ko-KR"/>
              </w:rPr>
              <w:t xml:space="preserve"> communication and dedicated resource pool for SL PRS [RAN1].</w:t>
            </w:r>
          </w:p>
          <w:p w14:paraId="4051954C" w14:textId="77777777" w:rsidR="00B43514" w:rsidRPr="00B43514" w:rsidRDefault="00B43514" w:rsidP="00D97105">
            <w:pPr>
              <w:numPr>
                <w:ilvl w:val="3"/>
                <w:numId w:val="12"/>
              </w:numPr>
              <w:snapToGrid w:val="0"/>
              <w:ind w:hanging="357"/>
              <w:rPr>
                <w:rFonts w:eastAsia="MS Mincho"/>
                <w:sz w:val="20"/>
                <w:szCs w:val="20"/>
                <w:lang w:eastAsia="ko-KR"/>
              </w:rPr>
            </w:pPr>
            <w:r w:rsidRPr="00B43514">
              <w:rPr>
                <w:sz w:val="20"/>
                <w:szCs w:val="20"/>
                <w:lang w:eastAsia="ko-KR"/>
              </w:rPr>
              <w:t xml:space="preserve">NOTE: For SL positioning resource (pre-)configuration in a shared resource pool with Rel-16/17/18 </w:t>
            </w:r>
            <w:proofErr w:type="spellStart"/>
            <w:r w:rsidRPr="00B43514">
              <w:rPr>
                <w:sz w:val="20"/>
                <w:szCs w:val="20"/>
                <w:lang w:eastAsia="ko-KR"/>
              </w:rPr>
              <w:t>sidelink</w:t>
            </w:r>
            <w:proofErr w:type="spellEnd"/>
            <w:r w:rsidRPr="00B43514">
              <w:rPr>
                <w:sz w:val="20"/>
                <w:szCs w:val="20"/>
                <w:lang w:eastAsia="ko-KR"/>
              </w:rPr>
              <w:t xml:space="preserve"> communication, backward compatibility with legacy Rel-16/17 UEs should be ensured.</w:t>
            </w:r>
          </w:p>
          <w:p w14:paraId="3DB3237C" w14:textId="52153AFA" w:rsidR="00B43514" w:rsidRPr="00B43514" w:rsidRDefault="00B43514" w:rsidP="00D97105">
            <w:pPr>
              <w:numPr>
                <w:ilvl w:val="1"/>
                <w:numId w:val="12"/>
              </w:numPr>
              <w:snapToGrid w:val="0"/>
              <w:ind w:left="1434" w:hanging="357"/>
              <w:rPr>
                <w:sz w:val="20"/>
                <w:szCs w:val="20"/>
                <w:lang w:eastAsia="ko-KR"/>
              </w:rPr>
            </w:pPr>
            <w:r w:rsidRPr="00B43514">
              <w:rPr>
                <w:sz w:val="20"/>
                <w:szCs w:val="20"/>
                <w:lang w:eastAsia="ko-KR"/>
              </w:rPr>
              <w:t xml:space="preserve">Specify </w:t>
            </w:r>
            <w:proofErr w:type="spellStart"/>
            <w:r w:rsidRPr="00B43514">
              <w:rPr>
                <w:sz w:val="20"/>
                <w:szCs w:val="20"/>
                <w:lang w:eastAsia="ko-KR"/>
              </w:rPr>
              <w:t>signalling</w:t>
            </w:r>
            <w:proofErr w:type="spellEnd"/>
            <w:r w:rsidRPr="00B43514">
              <w:rPr>
                <w:sz w:val="20"/>
                <w:szCs w:val="20"/>
                <w:lang w:eastAsia="ko-KR"/>
              </w:rPr>
              <w:t xml:space="preserve"> and associated UE behavior for support of unicast, groupcast (not including many to one) and broadcast of SL PRS transmissions [RAN1, RAN2].</w:t>
            </w:r>
          </w:p>
        </w:tc>
      </w:tr>
    </w:tbl>
    <w:p w14:paraId="6C56F7E8" w14:textId="2C12EE40" w:rsidR="00B43514" w:rsidRDefault="00EC4D41">
      <w:pPr>
        <w:snapToGrid w:val="0"/>
        <w:spacing w:beforeLines="50" w:before="180" w:afterLines="50" w:after="180"/>
        <w:jc w:val="both"/>
        <w:rPr>
          <w:iCs/>
          <w:sz w:val="20"/>
          <w:szCs w:val="20"/>
        </w:rPr>
      </w:pPr>
      <w:r>
        <w:rPr>
          <w:iCs/>
          <w:sz w:val="20"/>
          <w:szCs w:val="20"/>
        </w:rPr>
        <w:t>In this contribution, we provide our views and solutions for SL</w:t>
      </w:r>
      <w:r w:rsidR="00CF31A3">
        <w:rPr>
          <w:iCs/>
          <w:sz w:val="20"/>
          <w:szCs w:val="20"/>
        </w:rPr>
        <w:t xml:space="preserve">-PRS resource allocation </w:t>
      </w:r>
      <w:r>
        <w:rPr>
          <w:iCs/>
          <w:sz w:val="20"/>
          <w:szCs w:val="20"/>
        </w:rPr>
        <w:t>including SL-PRS resource pool, SL positioning resource allocation and</w:t>
      </w:r>
      <w:r w:rsidR="00CF31A3">
        <w:rPr>
          <w:iCs/>
          <w:sz w:val="20"/>
          <w:szCs w:val="20"/>
        </w:rPr>
        <w:t xml:space="preserve"> cast type </w:t>
      </w:r>
      <w:r>
        <w:rPr>
          <w:iCs/>
          <w:sz w:val="20"/>
          <w:szCs w:val="20"/>
        </w:rPr>
        <w:t>of SL-PRS</w:t>
      </w:r>
      <w:r w:rsidR="00CF31A3">
        <w:rPr>
          <w:iCs/>
          <w:sz w:val="20"/>
          <w:szCs w:val="20"/>
        </w:rPr>
        <w:t xml:space="preserve"> transmission</w:t>
      </w:r>
      <w:r>
        <w:rPr>
          <w:iCs/>
          <w:sz w:val="20"/>
          <w:szCs w:val="20"/>
        </w:rPr>
        <w:t>.</w:t>
      </w:r>
    </w:p>
    <w:bookmarkEnd w:id="7"/>
    <w:p w14:paraId="0ED15A16" w14:textId="2982F1D9" w:rsidR="00993DD3" w:rsidRPr="002929E1" w:rsidRDefault="00BE1760" w:rsidP="002929E1">
      <w:pPr>
        <w:pStyle w:val="1"/>
        <w:snapToGrid w:val="0"/>
        <w:spacing w:before="120" w:afterLines="50" w:after="180"/>
        <w:ind w:left="431" w:hanging="431"/>
        <w:jc w:val="both"/>
        <w:rPr>
          <w:sz w:val="28"/>
          <w:lang w:val="en-US"/>
        </w:rPr>
      </w:pPr>
      <w:r>
        <w:rPr>
          <w:sz w:val="28"/>
          <w:lang w:val="en-US"/>
        </w:rPr>
        <w:t>Discussion</w:t>
      </w:r>
    </w:p>
    <w:tbl>
      <w:tblPr>
        <w:tblStyle w:val="afc"/>
        <w:tblW w:w="0" w:type="auto"/>
        <w:tblLook w:val="04A0" w:firstRow="1" w:lastRow="0" w:firstColumn="1" w:lastColumn="0" w:noHBand="0" w:noVBand="1"/>
      </w:tblPr>
      <w:tblGrid>
        <w:gridCol w:w="9350"/>
      </w:tblGrid>
      <w:tr w:rsidR="00993DD3" w14:paraId="115CFD77" w14:textId="77777777" w:rsidTr="00B740D2">
        <w:tc>
          <w:tcPr>
            <w:tcW w:w="9350" w:type="dxa"/>
          </w:tcPr>
          <w:p w14:paraId="1079C600" w14:textId="77777777" w:rsidR="00993DD3" w:rsidRDefault="00993DD3" w:rsidP="00B740D2">
            <w:pPr>
              <w:snapToGrid w:val="0"/>
              <w:rPr>
                <w:rFonts w:eastAsia="Batang"/>
                <w:b/>
                <w:bCs/>
                <w:sz w:val="20"/>
                <w:szCs w:val="20"/>
                <w:u w:val="single"/>
                <w:lang w:val="en-GB" w:eastAsia="en-US"/>
              </w:rPr>
            </w:pPr>
            <w:r>
              <w:rPr>
                <w:rFonts w:eastAsia="Batang"/>
                <w:b/>
                <w:bCs/>
                <w:sz w:val="20"/>
                <w:szCs w:val="20"/>
                <w:u w:val="single"/>
                <w:lang w:val="en-GB" w:eastAsia="en-US"/>
              </w:rPr>
              <w:t>Agreement in RAN1#111</w:t>
            </w:r>
          </w:p>
          <w:p w14:paraId="2AADB6D5" w14:textId="77777777" w:rsidR="00993DD3" w:rsidRPr="00357A49" w:rsidRDefault="00993DD3" w:rsidP="00B740D2">
            <w:pPr>
              <w:snapToGrid w:val="0"/>
              <w:rPr>
                <w:rFonts w:eastAsia="Batang"/>
                <w:sz w:val="20"/>
                <w:lang w:eastAsia="en-US"/>
              </w:rPr>
            </w:pPr>
            <w:r w:rsidRPr="00357A49">
              <w:rPr>
                <w:rFonts w:eastAsia="Batang"/>
                <w:sz w:val="20"/>
                <w:lang w:eastAsia="en-US"/>
              </w:rPr>
              <w:t>With regards to the SL Positioning resource allocation, support</w:t>
            </w:r>
          </w:p>
          <w:p w14:paraId="654BD222" w14:textId="77777777" w:rsidR="00993DD3" w:rsidRPr="00357A49" w:rsidRDefault="00993DD3" w:rsidP="00D97105">
            <w:pPr>
              <w:numPr>
                <w:ilvl w:val="0"/>
                <w:numId w:val="13"/>
              </w:numPr>
              <w:tabs>
                <w:tab w:val="left" w:pos="720"/>
              </w:tabs>
              <w:snapToGrid w:val="0"/>
              <w:contextualSpacing/>
              <w:jc w:val="both"/>
              <w:rPr>
                <w:sz w:val="20"/>
                <w:lang w:eastAsia="x-none"/>
              </w:rPr>
            </w:pPr>
            <w:r w:rsidRPr="00357A49">
              <w:rPr>
                <w:sz w:val="20"/>
                <w:lang w:eastAsia="x-none"/>
              </w:rPr>
              <w:t xml:space="preserve">Alt. 2: either dedicated resource pool(s) and/or a shared resource pool(s) with </w:t>
            </w:r>
            <w:proofErr w:type="spellStart"/>
            <w:r w:rsidRPr="00357A49">
              <w:rPr>
                <w:sz w:val="20"/>
                <w:lang w:eastAsia="x-none"/>
              </w:rPr>
              <w:t>sidelink</w:t>
            </w:r>
            <w:proofErr w:type="spellEnd"/>
            <w:r w:rsidRPr="00357A49">
              <w:rPr>
                <w:sz w:val="20"/>
                <w:lang w:eastAsia="x-none"/>
              </w:rPr>
              <w:t xml:space="preserve"> communication can be (pre-)configured for SL-PRS.</w:t>
            </w:r>
          </w:p>
          <w:p w14:paraId="28C94A81" w14:textId="77777777" w:rsidR="00993DD3" w:rsidRPr="00357A49" w:rsidRDefault="00993DD3" w:rsidP="00D97105">
            <w:pPr>
              <w:numPr>
                <w:ilvl w:val="0"/>
                <w:numId w:val="13"/>
              </w:numPr>
              <w:tabs>
                <w:tab w:val="left" w:pos="720"/>
              </w:tabs>
              <w:snapToGrid w:val="0"/>
              <w:contextualSpacing/>
              <w:jc w:val="both"/>
              <w:rPr>
                <w:sz w:val="20"/>
                <w:lang w:eastAsia="x-none"/>
              </w:rPr>
            </w:pPr>
            <w:r w:rsidRPr="00357A49">
              <w:rPr>
                <w:sz w:val="20"/>
                <w:lang w:eastAsia="x-none"/>
              </w:rPr>
              <w:t>Note: this does not imply that the design is the same for both types of resources pools</w:t>
            </w:r>
          </w:p>
          <w:p w14:paraId="6D76BDD7" w14:textId="77777777" w:rsidR="00993DD3" w:rsidRPr="008F0F45" w:rsidRDefault="00993DD3" w:rsidP="00D97105">
            <w:pPr>
              <w:numPr>
                <w:ilvl w:val="0"/>
                <w:numId w:val="13"/>
              </w:numPr>
              <w:tabs>
                <w:tab w:val="left" w:pos="720"/>
              </w:tabs>
              <w:snapToGrid w:val="0"/>
              <w:contextualSpacing/>
              <w:jc w:val="both"/>
              <w:rPr>
                <w:lang w:eastAsia="x-none"/>
              </w:rPr>
            </w:pPr>
            <w:r w:rsidRPr="00357A49">
              <w:rPr>
                <w:sz w:val="20"/>
                <w:lang w:eastAsia="x-none"/>
              </w:rPr>
              <w:t>Note: shared resources pool(s) should be supported with backward compatibility</w:t>
            </w:r>
          </w:p>
          <w:p w14:paraId="4C2F8CC3" w14:textId="10796E77" w:rsidR="008F0F45" w:rsidRPr="0009138B" w:rsidRDefault="008F0F45" w:rsidP="008F0F45">
            <w:pPr>
              <w:snapToGrid w:val="0"/>
              <w:rPr>
                <w:rFonts w:eastAsia="Batang"/>
                <w:b/>
                <w:bCs/>
                <w:color w:val="808080" w:themeColor="background1" w:themeShade="80"/>
                <w:sz w:val="20"/>
                <w:szCs w:val="20"/>
                <w:u w:val="single"/>
                <w:lang w:val="en-GB" w:eastAsia="en-US"/>
              </w:rPr>
            </w:pPr>
            <w:r w:rsidRPr="0009138B">
              <w:rPr>
                <w:rFonts w:eastAsia="Batang"/>
                <w:b/>
                <w:bCs/>
                <w:color w:val="808080" w:themeColor="background1" w:themeShade="80"/>
                <w:sz w:val="20"/>
                <w:szCs w:val="20"/>
                <w:u w:val="single"/>
                <w:lang w:val="en-GB" w:eastAsia="en-US"/>
              </w:rPr>
              <w:t>Proposal in RAN1#112</w:t>
            </w:r>
          </w:p>
          <w:p w14:paraId="6EA3013C" w14:textId="77777777" w:rsidR="008F0F45" w:rsidRPr="008F0F45" w:rsidRDefault="008F0F45" w:rsidP="00D97105">
            <w:pPr>
              <w:numPr>
                <w:ilvl w:val="0"/>
                <w:numId w:val="30"/>
              </w:numPr>
              <w:tabs>
                <w:tab w:val="left" w:pos="720"/>
              </w:tabs>
              <w:snapToGrid w:val="0"/>
              <w:ind w:hanging="357"/>
              <w:contextualSpacing/>
              <w:jc w:val="both"/>
              <w:rPr>
                <w:sz w:val="20"/>
                <w:lang w:eastAsia="x-none"/>
              </w:rPr>
            </w:pPr>
            <w:r w:rsidRPr="008F0F45">
              <w:rPr>
                <w:sz w:val="20"/>
                <w:lang w:eastAsia="x-none"/>
              </w:rPr>
              <w:t xml:space="preserve">For SL-PRS transmission, either dedicated resource pool(s) or shared resource pool(s) can be (pre-)configured in the only SL BWP of a carrier. In addition, </w:t>
            </w:r>
          </w:p>
          <w:p w14:paraId="7E7345DE" w14:textId="77777777" w:rsidR="008F0F45" w:rsidRPr="008F0F45" w:rsidRDefault="008F0F45" w:rsidP="00D97105">
            <w:pPr>
              <w:numPr>
                <w:ilvl w:val="1"/>
                <w:numId w:val="30"/>
              </w:numPr>
              <w:tabs>
                <w:tab w:val="left" w:pos="720"/>
              </w:tabs>
              <w:snapToGrid w:val="0"/>
              <w:ind w:hanging="357"/>
              <w:contextualSpacing/>
              <w:jc w:val="both"/>
              <w:rPr>
                <w:sz w:val="20"/>
                <w:lang w:eastAsia="x-none"/>
              </w:rPr>
            </w:pPr>
            <w:r w:rsidRPr="008F0F45">
              <w:rPr>
                <w:sz w:val="20"/>
                <w:lang w:eastAsia="x-none"/>
              </w:rPr>
              <w:t>Alt. 1: It is not allowed to (pre-)configure both dedicated resource pool and shared resource pool in the SL-BWP of a carrier.</w:t>
            </w:r>
          </w:p>
          <w:p w14:paraId="274C4538" w14:textId="77777777" w:rsidR="008F0F45" w:rsidRPr="008F0F45" w:rsidRDefault="008F0F45" w:rsidP="00D97105">
            <w:pPr>
              <w:numPr>
                <w:ilvl w:val="1"/>
                <w:numId w:val="30"/>
              </w:numPr>
              <w:tabs>
                <w:tab w:val="left" w:pos="720"/>
              </w:tabs>
              <w:snapToGrid w:val="0"/>
              <w:ind w:hanging="357"/>
              <w:contextualSpacing/>
              <w:jc w:val="both"/>
              <w:rPr>
                <w:sz w:val="20"/>
                <w:lang w:eastAsia="x-none"/>
              </w:rPr>
            </w:pPr>
            <w:r w:rsidRPr="008F0F45">
              <w:rPr>
                <w:sz w:val="20"/>
                <w:lang w:eastAsia="x-none"/>
              </w:rPr>
              <w:t>Alt. 2: It is allowed to (pre-)configure both dedicated resource pool and shared resource pool in the SL-BWP of a carrier.</w:t>
            </w:r>
          </w:p>
          <w:p w14:paraId="34083AA7" w14:textId="77777777" w:rsidR="008F0F45" w:rsidRPr="008F0F45" w:rsidRDefault="008F0F45" w:rsidP="00D97105">
            <w:pPr>
              <w:numPr>
                <w:ilvl w:val="0"/>
                <w:numId w:val="30"/>
              </w:numPr>
              <w:tabs>
                <w:tab w:val="left" w:pos="720"/>
              </w:tabs>
              <w:snapToGrid w:val="0"/>
              <w:ind w:hanging="357"/>
              <w:contextualSpacing/>
              <w:jc w:val="both"/>
              <w:rPr>
                <w:sz w:val="20"/>
                <w:lang w:eastAsia="x-none"/>
              </w:rPr>
            </w:pPr>
            <w:r w:rsidRPr="008F0F45">
              <w:rPr>
                <w:sz w:val="20"/>
                <w:lang w:eastAsia="x-none"/>
              </w:rPr>
              <w:t>A UE can be configured to perform either resource allocation Scheme 1 or Scheme 2, applicable to all resource pools (dedicated or shared resource pools).</w:t>
            </w:r>
          </w:p>
          <w:p w14:paraId="7AAF95A0" w14:textId="77777777" w:rsidR="008F0F45" w:rsidRDefault="008F0F45" w:rsidP="00D97105">
            <w:pPr>
              <w:numPr>
                <w:ilvl w:val="0"/>
                <w:numId w:val="30"/>
              </w:numPr>
              <w:tabs>
                <w:tab w:val="left" w:pos="720"/>
              </w:tabs>
              <w:snapToGrid w:val="0"/>
              <w:ind w:hanging="357"/>
              <w:contextualSpacing/>
              <w:jc w:val="both"/>
              <w:rPr>
                <w:sz w:val="20"/>
                <w:lang w:eastAsia="x-none"/>
              </w:rPr>
            </w:pPr>
            <w:r w:rsidRPr="008F0F45">
              <w:rPr>
                <w:sz w:val="20"/>
                <w:lang w:eastAsia="x-none"/>
              </w:rPr>
              <w:t>SL PRS unicast/groupcast/broadcast can occur in either a shared or a dedicated resource pool.</w:t>
            </w:r>
          </w:p>
          <w:p w14:paraId="462CD3C4" w14:textId="77777777" w:rsidR="00196106" w:rsidRDefault="00196106" w:rsidP="00196106">
            <w:pPr>
              <w:snapToGrid w:val="0"/>
              <w:rPr>
                <w:rFonts w:eastAsia="Batang"/>
                <w:b/>
                <w:bCs/>
                <w:sz w:val="20"/>
                <w:szCs w:val="20"/>
                <w:u w:val="single"/>
                <w:lang w:val="en-GB" w:eastAsia="en-US"/>
              </w:rPr>
            </w:pPr>
            <w:r>
              <w:rPr>
                <w:rFonts w:eastAsia="Batang"/>
                <w:b/>
                <w:bCs/>
                <w:sz w:val="20"/>
                <w:szCs w:val="20"/>
                <w:u w:val="single"/>
                <w:lang w:val="en-GB" w:eastAsia="en-US"/>
              </w:rPr>
              <w:lastRenderedPageBreak/>
              <w:t>Agreement in RAN1#112</w:t>
            </w:r>
          </w:p>
          <w:p w14:paraId="3FE23285" w14:textId="77777777" w:rsidR="00482907" w:rsidRDefault="00196106" w:rsidP="00196106">
            <w:pPr>
              <w:numPr>
                <w:ilvl w:val="0"/>
                <w:numId w:val="12"/>
              </w:numPr>
              <w:snapToGrid w:val="0"/>
              <w:ind w:left="714" w:hanging="357"/>
              <w:contextualSpacing/>
              <w:jc w:val="both"/>
              <w:rPr>
                <w:sz w:val="20"/>
                <w:szCs w:val="20"/>
              </w:rPr>
            </w:pPr>
            <w:r w:rsidRPr="00F31FBC">
              <w:rPr>
                <w:sz w:val="20"/>
                <w:szCs w:val="20"/>
              </w:rPr>
              <w:t>A UE can be configured to perform either resource allocation Scheme 1 or Scheme 2, applicable to all resource pools (dedicated or shared resource pools).</w:t>
            </w:r>
          </w:p>
          <w:p w14:paraId="4D3BFCC5" w14:textId="7B03124E" w:rsidR="00196106" w:rsidRPr="00482907" w:rsidRDefault="00196106" w:rsidP="00196106">
            <w:pPr>
              <w:numPr>
                <w:ilvl w:val="0"/>
                <w:numId w:val="12"/>
              </w:numPr>
              <w:snapToGrid w:val="0"/>
              <w:ind w:left="714" w:hanging="357"/>
              <w:contextualSpacing/>
              <w:jc w:val="both"/>
              <w:rPr>
                <w:sz w:val="20"/>
                <w:szCs w:val="20"/>
              </w:rPr>
            </w:pPr>
            <w:r w:rsidRPr="00482907">
              <w:rPr>
                <w:sz w:val="20"/>
                <w:szCs w:val="20"/>
              </w:rPr>
              <w:t>SL PRS unicast/groupcast/broadcast can occur in either a shared or a dedicated resource pool.</w:t>
            </w:r>
          </w:p>
        </w:tc>
      </w:tr>
    </w:tbl>
    <w:p w14:paraId="2515A80F" w14:textId="66DF0E74" w:rsidR="00823470" w:rsidRDefault="002929E1" w:rsidP="00DA7C49">
      <w:pPr>
        <w:autoSpaceDE w:val="0"/>
        <w:autoSpaceDN w:val="0"/>
        <w:adjustRightInd w:val="0"/>
        <w:snapToGrid w:val="0"/>
        <w:spacing w:beforeLines="50" w:before="180" w:afterLines="50" w:after="180"/>
        <w:jc w:val="both"/>
        <w:rPr>
          <w:sz w:val="20"/>
        </w:rPr>
      </w:pPr>
      <w:r>
        <w:rPr>
          <w:sz w:val="20"/>
          <w:szCs w:val="20"/>
        </w:rPr>
        <w:lastRenderedPageBreak/>
        <w:t>For</w:t>
      </w:r>
      <w:r w:rsidR="00A52FCB">
        <w:rPr>
          <w:sz w:val="20"/>
          <w:szCs w:val="20"/>
        </w:rPr>
        <w:t xml:space="preserve"> a</w:t>
      </w:r>
      <w:r>
        <w:rPr>
          <w:sz w:val="20"/>
          <w:szCs w:val="20"/>
        </w:rPr>
        <w:t xml:space="preserve"> SL-PRS resources pool, according to the agreements made in RAN1#111, either dedicated resource pool and/or a shared resource pool with SL communication can be (pre-)configured for SL-PRS. Support</w:t>
      </w:r>
      <w:r w:rsidR="00506844">
        <w:rPr>
          <w:sz w:val="20"/>
          <w:szCs w:val="20"/>
        </w:rPr>
        <w:t xml:space="preserve"> of</w:t>
      </w:r>
      <w:r>
        <w:rPr>
          <w:sz w:val="20"/>
          <w:szCs w:val="20"/>
        </w:rPr>
        <w:t xml:space="preserve"> both two kind of resource pools leads to a question on </w:t>
      </w:r>
      <w:r>
        <w:rPr>
          <w:sz w:val="20"/>
        </w:rPr>
        <w:t>w</w:t>
      </w:r>
      <w:r w:rsidR="00FB4523">
        <w:rPr>
          <w:sz w:val="20"/>
        </w:rPr>
        <w:t>hether it is allowed to (pre-)configure both dedicated resource pool and shared resource pool in the SL-BWP of a carrier.</w:t>
      </w:r>
      <w:r w:rsidR="00E11DE6">
        <w:rPr>
          <w:sz w:val="20"/>
        </w:rPr>
        <w:t xml:space="preserve"> In our understanding, a UE can be configured with one or more SL resource pools</w:t>
      </w:r>
      <w:r w:rsidR="001D7D34">
        <w:rPr>
          <w:sz w:val="20"/>
        </w:rPr>
        <w:t xml:space="preserve"> for SL positioning</w:t>
      </w:r>
      <w:r w:rsidR="0027431A">
        <w:rPr>
          <w:sz w:val="20"/>
        </w:rPr>
        <w:t xml:space="preserve"> where</w:t>
      </w:r>
      <w:r w:rsidR="00C573D0">
        <w:rPr>
          <w:sz w:val="20"/>
        </w:rPr>
        <w:t xml:space="preserve"> the SL resource pools can be </w:t>
      </w:r>
      <w:r w:rsidR="00290059">
        <w:rPr>
          <w:sz w:val="20"/>
        </w:rPr>
        <w:t xml:space="preserve">either </w:t>
      </w:r>
      <w:r w:rsidR="00C573D0">
        <w:rPr>
          <w:sz w:val="20"/>
        </w:rPr>
        <w:t>dedicated resource pool</w:t>
      </w:r>
      <w:r w:rsidR="00290059">
        <w:rPr>
          <w:sz w:val="20"/>
        </w:rPr>
        <w:t xml:space="preserve"> or</w:t>
      </w:r>
      <w:r w:rsidR="00C573D0">
        <w:rPr>
          <w:sz w:val="20"/>
        </w:rPr>
        <w:t xml:space="preserve"> shared resource pool</w:t>
      </w:r>
      <w:r w:rsidR="00290059">
        <w:rPr>
          <w:sz w:val="20"/>
        </w:rPr>
        <w:t xml:space="preserve"> for more flexibility</w:t>
      </w:r>
      <w:r w:rsidR="00C573D0">
        <w:rPr>
          <w:sz w:val="20"/>
        </w:rPr>
        <w:t xml:space="preserve">. </w:t>
      </w:r>
      <w:r w:rsidR="0027431A">
        <w:rPr>
          <w:sz w:val="20"/>
        </w:rPr>
        <w:t xml:space="preserve">Dedicated resource pool is used </w:t>
      </w:r>
      <w:r w:rsidR="00CE23E3">
        <w:rPr>
          <w:sz w:val="20"/>
        </w:rPr>
        <w:t xml:space="preserve">only </w:t>
      </w:r>
      <w:r w:rsidR="0027431A">
        <w:rPr>
          <w:sz w:val="20"/>
        </w:rPr>
        <w:t>for SL-PRS transmission in SL positioning, shared resource can be used for both SL-PRS transmission and PSSCH transmission. Moreover, shared resource pool and SL communication pool can also be used for SL positioning measurement report.</w:t>
      </w:r>
      <w:r w:rsidR="0027431A">
        <w:rPr>
          <w:rFonts w:hint="eastAsia"/>
          <w:sz w:val="20"/>
        </w:rPr>
        <w:t xml:space="preserve"> </w:t>
      </w:r>
      <w:r w:rsidR="0027431A">
        <w:rPr>
          <w:sz w:val="20"/>
        </w:rPr>
        <w:t>Overall, i</w:t>
      </w:r>
      <w:r w:rsidR="00C573D0">
        <w:rPr>
          <w:sz w:val="20"/>
        </w:rPr>
        <w:t>t is up to higher layer (pre-)configuration</w:t>
      </w:r>
      <w:r w:rsidR="0027431A">
        <w:rPr>
          <w:sz w:val="20"/>
        </w:rPr>
        <w:t xml:space="preserve"> on how to configure different resource pools for a UE</w:t>
      </w:r>
      <w:r w:rsidR="00C573D0">
        <w:rPr>
          <w:sz w:val="20"/>
        </w:rPr>
        <w:t>.</w:t>
      </w:r>
    </w:p>
    <w:p w14:paraId="131C6B1E" w14:textId="0E56AC47" w:rsidR="008F0F45" w:rsidRDefault="0027431A" w:rsidP="00FB4523">
      <w:pPr>
        <w:autoSpaceDE w:val="0"/>
        <w:autoSpaceDN w:val="0"/>
        <w:adjustRightInd w:val="0"/>
        <w:snapToGrid w:val="0"/>
        <w:spacing w:afterLines="50" w:after="180"/>
        <w:jc w:val="both"/>
        <w:rPr>
          <w:i/>
          <w:iCs/>
          <w:sz w:val="20"/>
          <w:szCs w:val="20"/>
        </w:rPr>
      </w:pPr>
      <w:r>
        <w:rPr>
          <w:b/>
          <w:bCs/>
          <w:i/>
          <w:iCs/>
          <w:sz w:val="20"/>
          <w:szCs w:val="20"/>
        </w:rPr>
        <w:t>Proposal 1:</w:t>
      </w:r>
      <w:r>
        <w:rPr>
          <w:i/>
          <w:iCs/>
          <w:sz w:val="20"/>
          <w:szCs w:val="20"/>
        </w:rPr>
        <w:t xml:space="preserve"> </w:t>
      </w:r>
      <w:r w:rsidR="00C65A1F">
        <w:rPr>
          <w:i/>
          <w:iCs/>
          <w:sz w:val="20"/>
          <w:szCs w:val="20"/>
        </w:rPr>
        <w:t xml:space="preserve">A UE </w:t>
      </w:r>
      <w:r w:rsidR="00C65A1F" w:rsidRPr="00C65A1F">
        <w:rPr>
          <w:i/>
          <w:iCs/>
          <w:sz w:val="20"/>
          <w:szCs w:val="20"/>
        </w:rPr>
        <w:t xml:space="preserve">can be </w:t>
      </w:r>
      <w:r w:rsidR="00C65A1F">
        <w:rPr>
          <w:i/>
          <w:iCs/>
          <w:sz w:val="20"/>
          <w:szCs w:val="20"/>
        </w:rPr>
        <w:t>(pre-)</w:t>
      </w:r>
      <w:r w:rsidR="00C65A1F" w:rsidRPr="00C65A1F">
        <w:rPr>
          <w:i/>
          <w:iCs/>
          <w:sz w:val="20"/>
          <w:szCs w:val="20"/>
        </w:rPr>
        <w:t>configured with one or more SL resource pools</w:t>
      </w:r>
      <w:r w:rsidR="00CE23E3">
        <w:rPr>
          <w:i/>
          <w:iCs/>
          <w:sz w:val="20"/>
          <w:szCs w:val="20"/>
        </w:rPr>
        <w:t xml:space="preserve"> for SL-PRS transmission</w:t>
      </w:r>
      <w:r w:rsidR="00C65A1F">
        <w:rPr>
          <w:i/>
          <w:iCs/>
          <w:sz w:val="20"/>
          <w:szCs w:val="20"/>
        </w:rPr>
        <w:t>.</w:t>
      </w:r>
    </w:p>
    <w:p w14:paraId="114C6CFE" w14:textId="593C3B44" w:rsidR="00C65A1F" w:rsidRPr="00C65A1F" w:rsidRDefault="00C65A1F" w:rsidP="00D97105">
      <w:pPr>
        <w:pStyle w:val="aff2"/>
        <w:numPr>
          <w:ilvl w:val="0"/>
          <w:numId w:val="31"/>
        </w:numPr>
        <w:snapToGrid w:val="0"/>
        <w:spacing w:afterLines="50"/>
        <w:jc w:val="both"/>
        <w:rPr>
          <w:i/>
          <w:iCs/>
          <w:sz w:val="20"/>
        </w:rPr>
      </w:pPr>
      <w:r>
        <w:rPr>
          <w:i/>
          <w:iCs/>
          <w:sz w:val="20"/>
        </w:rPr>
        <w:t>T</w:t>
      </w:r>
      <w:r w:rsidRPr="00C65A1F">
        <w:rPr>
          <w:i/>
          <w:iCs/>
          <w:sz w:val="20"/>
        </w:rPr>
        <w:t>he SL resource pools can be dedicated resource pool, shared resource pool.</w:t>
      </w:r>
    </w:p>
    <w:p w14:paraId="65F15BC8" w14:textId="77777777" w:rsidR="0027431A" w:rsidRPr="00A279EA" w:rsidRDefault="0027431A" w:rsidP="00FB4523">
      <w:pPr>
        <w:autoSpaceDE w:val="0"/>
        <w:autoSpaceDN w:val="0"/>
        <w:adjustRightInd w:val="0"/>
        <w:snapToGrid w:val="0"/>
        <w:spacing w:afterLines="50" w:after="180"/>
        <w:jc w:val="both"/>
        <w:rPr>
          <w:sz w:val="20"/>
        </w:rPr>
      </w:pPr>
    </w:p>
    <w:p w14:paraId="261F285A" w14:textId="077B413A" w:rsidR="0018074C" w:rsidRPr="006B2455" w:rsidRDefault="00BE1760" w:rsidP="006B2455">
      <w:pPr>
        <w:autoSpaceDE w:val="0"/>
        <w:autoSpaceDN w:val="0"/>
        <w:adjustRightInd w:val="0"/>
        <w:snapToGrid w:val="0"/>
        <w:spacing w:after="120"/>
        <w:jc w:val="both"/>
        <w:outlineLvl w:val="1"/>
        <w:rPr>
          <w:rFonts w:ascii="Arial" w:hAnsi="Arial" w:cs="Arial"/>
        </w:rPr>
      </w:pPr>
      <w:r>
        <w:rPr>
          <w:rFonts w:ascii="Arial" w:hAnsi="Arial" w:cs="Arial"/>
        </w:rPr>
        <w:t>2.</w:t>
      </w:r>
      <w:r w:rsidR="00CF2005">
        <w:rPr>
          <w:rFonts w:ascii="Arial" w:hAnsi="Arial" w:cs="Arial"/>
        </w:rPr>
        <w:t>1</w:t>
      </w:r>
      <w:r>
        <w:rPr>
          <w:rFonts w:ascii="Arial" w:hAnsi="Arial" w:cs="Arial"/>
        </w:rPr>
        <w:t xml:space="preserve"> </w:t>
      </w:r>
      <w:r w:rsidR="00993DD3">
        <w:rPr>
          <w:rFonts w:ascii="Arial" w:hAnsi="Arial" w:cs="Arial"/>
        </w:rPr>
        <w:t xml:space="preserve">Dedicated </w:t>
      </w:r>
      <w:r>
        <w:rPr>
          <w:rFonts w:ascii="Arial" w:hAnsi="Arial" w:cs="Arial"/>
        </w:rPr>
        <w:t>SL-PRS resource pool</w:t>
      </w:r>
    </w:p>
    <w:p w14:paraId="1C0BBD79" w14:textId="0EB12707" w:rsidR="001164CC" w:rsidRPr="001F1B9A" w:rsidRDefault="001164CC" w:rsidP="001F1B9A">
      <w:pPr>
        <w:autoSpaceDE w:val="0"/>
        <w:autoSpaceDN w:val="0"/>
        <w:adjustRightInd w:val="0"/>
        <w:snapToGrid w:val="0"/>
        <w:spacing w:beforeLines="50" w:before="180" w:after="120"/>
        <w:jc w:val="both"/>
        <w:outlineLvl w:val="2"/>
        <w:rPr>
          <w:rFonts w:ascii="Arial" w:hAnsi="Arial" w:cs="Arial"/>
        </w:rPr>
      </w:pPr>
      <w:r>
        <w:rPr>
          <w:rFonts w:ascii="Arial" w:hAnsi="Arial" w:cs="Arial"/>
        </w:rPr>
        <w:t>2.1.1 Channels in dedicated SL-PRS resource pool</w:t>
      </w:r>
    </w:p>
    <w:tbl>
      <w:tblPr>
        <w:tblStyle w:val="afc"/>
        <w:tblW w:w="0" w:type="auto"/>
        <w:tblLook w:val="04A0" w:firstRow="1" w:lastRow="0" w:firstColumn="1" w:lastColumn="0" w:noHBand="0" w:noVBand="1"/>
      </w:tblPr>
      <w:tblGrid>
        <w:gridCol w:w="9350"/>
      </w:tblGrid>
      <w:tr w:rsidR="001164CC" w14:paraId="166EDFE6" w14:textId="77777777" w:rsidTr="00D61B3F">
        <w:tc>
          <w:tcPr>
            <w:tcW w:w="9350" w:type="dxa"/>
          </w:tcPr>
          <w:p w14:paraId="09707D03" w14:textId="77777777" w:rsidR="001164CC" w:rsidRDefault="001164CC" w:rsidP="00D61B3F">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3B789C74" w14:textId="77777777" w:rsidR="001164CC" w:rsidRPr="00380669" w:rsidRDefault="001164CC" w:rsidP="00D61B3F">
            <w:pPr>
              <w:snapToGrid w:val="0"/>
              <w:rPr>
                <w:rFonts w:ascii="Times" w:eastAsia="Batang" w:hAnsi="Times" w:cs="CG Times (WN)"/>
                <w:sz w:val="20"/>
                <w:lang w:val="en-GB" w:eastAsia="en-US"/>
              </w:rPr>
            </w:pPr>
            <w:r w:rsidRPr="00380669">
              <w:rPr>
                <w:rFonts w:ascii="Times" w:eastAsia="Batang" w:hAnsi="Times" w:cs="CG Times (WN)"/>
                <w:sz w:val="20"/>
                <w:lang w:val="en-GB" w:eastAsia="en-US"/>
              </w:rPr>
              <w:t>For a dedicated resource pool for SL positioning,</w:t>
            </w:r>
          </w:p>
          <w:p w14:paraId="1D16E91B" w14:textId="77777777" w:rsidR="001164CC" w:rsidRPr="00380669" w:rsidRDefault="001164CC" w:rsidP="00D97105">
            <w:pPr>
              <w:numPr>
                <w:ilvl w:val="0"/>
                <w:numId w:val="9"/>
              </w:numPr>
              <w:snapToGrid w:val="0"/>
              <w:spacing w:after="160" w:line="252" w:lineRule="auto"/>
              <w:contextualSpacing/>
              <w:rPr>
                <w:rFonts w:ascii="Times" w:hAnsi="Times" w:cs="CG Times (WN)"/>
                <w:sz w:val="20"/>
                <w:lang w:val="en-GB" w:eastAsia="en-US"/>
              </w:rPr>
            </w:pPr>
            <w:r w:rsidRPr="00380669">
              <w:rPr>
                <w:rFonts w:ascii="Times" w:hAnsi="Times" w:cs="CG Times (WN)"/>
                <w:sz w:val="20"/>
                <w:lang w:val="en-GB" w:eastAsia="en-US"/>
              </w:rPr>
              <w:t>With regards to which channels can be included in the resource pool in addition to SL-PRS, consider the following options:</w:t>
            </w:r>
          </w:p>
          <w:p w14:paraId="12F977EB" w14:textId="77777777" w:rsidR="001164CC" w:rsidRPr="00380669" w:rsidRDefault="001164CC" w:rsidP="00D97105">
            <w:pPr>
              <w:numPr>
                <w:ilvl w:val="1"/>
                <w:numId w:val="9"/>
              </w:numPr>
              <w:snapToGrid w:val="0"/>
              <w:spacing w:line="252" w:lineRule="auto"/>
              <w:contextualSpacing/>
              <w:rPr>
                <w:rFonts w:ascii="Times" w:hAnsi="Times" w:cs="CG Times (WN)"/>
                <w:sz w:val="20"/>
                <w:lang w:val="en-GB" w:eastAsia="en-US"/>
              </w:rPr>
            </w:pPr>
            <w:r w:rsidRPr="00380669">
              <w:rPr>
                <w:rFonts w:ascii="Times" w:hAnsi="Times" w:cs="CG Times (WN)"/>
                <w:sz w:val="20"/>
                <w:lang w:val="en-GB" w:eastAsia="en-US"/>
              </w:rPr>
              <w:t>Opt. 1: No other channel can be included beyond SL-PRS</w:t>
            </w:r>
          </w:p>
          <w:p w14:paraId="077A3450" w14:textId="77777777" w:rsidR="001164CC" w:rsidRPr="00380669" w:rsidRDefault="001164CC" w:rsidP="00D97105">
            <w:pPr>
              <w:numPr>
                <w:ilvl w:val="1"/>
                <w:numId w:val="9"/>
              </w:numPr>
              <w:snapToGrid w:val="0"/>
              <w:spacing w:line="252" w:lineRule="auto"/>
              <w:contextualSpacing/>
              <w:rPr>
                <w:rFonts w:ascii="Times" w:hAnsi="Times" w:cs="CG Times (WN)"/>
                <w:sz w:val="20"/>
                <w:lang w:val="en-GB" w:eastAsia="en-US"/>
              </w:rPr>
            </w:pPr>
            <w:r w:rsidRPr="00380669">
              <w:rPr>
                <w:rFonts w:ascii="Times" w:hAnsi="Times" w:cs="CG Times (WN)"/>
                <w:sz w:val="20"/>
                <w:lang w:val="en-GB" w:eastAsia="en-US"/>
              </w:rPr>
              <w:t>Opt. 2: PSCCH which carries SCI associated with SL-PRS transmission(s) is included</w:t>
            </w:r>
          </w:p>
          <w:p w14:paraId="76358E8A" w14:textId="77777777" w:rsidR="001164CC" w:rsidRPr="00380669" w:rsidRDefault="001164CC" w:rsidP="00D97105">
            <w:pPr>
              <w:numPr>
                <w:ilvl w:val="1"/>
                <w:numId w:val="9"/>
              </w:numPr>
              <w:snapToGrid w:val="0"/>
              <w:spacing w:line="252" w:lineRule="auto"/>
              <w:contextualSpacing/>
              <w:rPr>
                <w:rFonts w:ascii="Times" w:hAnsi="Times" w:cs="CG Times (WN)"/>
                <w:sz w:val="20"/>
                <w:lang w:val="en-GB" w:eastAsia="en-US"/>
              </w:rPr>
            </w:pPr>
            <w:r w:rsidRPr="00380669">
              <w:rPr>
                <w:rFonts w:ascii="Times" w:hAnsi="Times" w:cs="CG Times (WN)"/>
                <w:sz w:val="20"/>
                <w:lang w:val="en-GB" w:eastAsia="en-US"/>
              </w:rPr>
              <w:t>Opt. 3: PSCCH which carries SCI associated with SL-PRS transmission(s) and PSSCH associated with SL-PRS transmission(s) are included</w:t>
            </w:r>
          </w:p>
          <w:p w14:paraId="7FAA4E26" w14:textId="77777777" w:rsidR="001164CC" w:rsidRPr="00380669" w:rsidRDefault="001164CC" w:rsidP="00D97105">
            <w:pPr>
              <w:numPr>
                <w:ilvl w:val="2"/>
                <w:numId w:val="9"/>
              </w:numPr>
              <w:snapToGrid w:val="0"/>
              <w:spacing w:line="252" w:lineRule="auto"/>
              <w:contextualSpacing/>
              <w:rPr>
                <w:rFonts w:ascii="Times" w:hAnsi="Times" w:cs="CG Times (WN)"/>
                <w:sz w:val="20"/>
                <w:lang w:val="en-GB" w:eastAsia="en-US"/>
              </w:rPr>
            </w:pPr>
            <w:r w:rsidRPr="00380669">
              <w:rPr>
                <w:rFonts w:ascii="Times" w:hAnsi="Times" w:cs="CG Times (WN)"/>
                <w:sz w:val="20"/>
                <w:lang w:val="en-GB" w:eastAsia="en-US"/>
              </w:rPr>
              <w:t>FFS: Details</w:t>
            </w:r>
          </w:p>
          <w:p w14:paraId="4384F81F" w14:textId="77777777" w:rsidR="001164CC" w:rsidRPr="00380669" w:rsidRDefault="001164CC" w:rsidP="00D97105">
            <w:pPr>
              <w:numPr>
                <w:ilvl w:val="2"/>
                <w:numId w:val="9"/>
              </w:numPr>
              <w:snapToGrid w:val="0"/>
              <w:spacing w:line="252" w:lineRule="auto"/>
              <w:contextualSpacing/>
              <w:rPr>
                <w:rFonts w:ascii="Times" w:hAnsi="Times" w:cs="CG Times (WN)"/>
                <w:sz w:val="20"/>
                <w:lang w:val="en-GB" w:eastAsia="en-US"/>
              </w:rPr>
            </w:pPr>
            <w:r w:rsidRPr="00380669">
              <w:rPr>
                <w:rFonts w:ascii="Times" w:hAnsi="Times" w:cs="CG Times (WN)"/>
                <w:sz w:val="20"/>
                <w:lang w:val="en-GB" w:eastAsia="en-US"/>
              </w:rPr>
              <w:t>FFS: definition of PSSCH associated with SL-PRS transmission(s)</w:t>
            </w:r>
          </w:p>
          <w:p w14:paraId="41627F7F" w14:textId="4A7008E5" w:rsidR="001164CC" w:rsidRPr="001F1B9A" w:rsidRDefault="001164CC" w:rsidP="00D97105">
            <w:pPr>
              <w:numPr>
                <w:ilvl w:val="0"/>
                <w:numId w:val="9"/>
              </w:numPr>
              <w:snapToGrid w:val="0"/>
              <w:spacing w:line="252" w:lineRule="auto"/>
              <w:contextualSpacing/>
              <w:rPr>
                <w:rFonts w:ascii="Times" w:hAnsi="Times" w:cs="CG Times (WN)"/>
                <w:sz w:val="20"/>
                <w:lang w:val="en-GB" w:eastAsia="en-US"/>
              </w:rPr>
            </w:pPr>
            <w:r w:rsidRPr="00380669">
              <w:rPr>
                <w:rFonts w:ascii="Times" w:hAnsi="Times" w:cs="CG Times (WN)"/>
                <w:sz w:val="20"/>
                <w:lang w:val="en-GB" w:eastAsia="en-US"/>
              </w:rPr>
              <w:t>Note: Companies are encouraged to provide their analysis and views on the above</w:t>
            </w:r>
          </w:p>
          <w:p w14:paraId="7AC1F28A" w14:textId="77777777" w:rsidR="001164CC" w:rsidRDefault="001164CC" w:rsidP="00D61B3F">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7D829C4E" w14:textId="77777777" w:rsidR="001164CC" w:rsidRPr="00593E69" w:rsidRDefault="001164CC" w:rsidP="00D61B3F">
            <w:pPr>
              <w:snapToGrid w:val="0"/>
              <w:rPr>
                <w:sz w:val="20"/>
                <w:szCs w:val="20"/>
              </w:rPr>
            </w:pPr>
            <w:r w:rsidRPr="00593E69">
              <w:rPr>
                <w:sz w:val="20"/>
                <w:szCs w:val="20"/>
              </w:rPr>
              <w:t>For a dedicated resource pool for Positioning,</w:t>
            </w:r>
          </w:p>
          <w:p w14:paraId="16B34610" w14:textId="77777777" w:rsidR="001164CC" w:rsidRDefault="001164CC" w:rsidP="00D97105">
            <w:pPr>
              <w:numPr>
                <w:ilvl w:val="0"/>
                <w:numId w:val="9"/>
              </w:numPr>
              <w:snapToGrid w:val="0"/>
              <w:contextualSpacing/>
              <w:rPr>
                <w:sz w:val="20"/>
                <w:szCs w:val="20"/>
              </w:rPr>
            </w:pPr>
            <w:r w:rsidRPr="00593E69">
              <w:rPr>
                <w:sz w:val="20"/>
                <w:szCs w:val="20"/>
              </w:rPr>
              <w:t xml:space="preserve">With regards to which channels can be included in the resource pool in addition to SL-PRS, option 1 (No other channel can be included beyond SL-PRS) is NOT pursued further. </w:t>
            </w:r>
          </w:p>
          <w:p w14:paraId="769392AD" w14:textId="77777777" w:rsidR="001164CC" w:rsidRPr="00EF4886" w:rsidRDefault="001164CC" w:rsidP="00D97105">
            <w:pPr>
              <w:numPr>
                <w:ilvl w:val="0"/>
                <w:numId w:val="9"/>
              </w:numPr>
              <w:snapToGrid w:val="0"/>
              <w:contextualSpacing/>
              <w:rPr>
                <w:sz w:val="20"/>
                <w:szCs w:val="20"/>
              </w:rPr>
            </w:pPr>
            <w:r w:rsidRPr="00EF4886">
              <w:rPr>
                <w:sz w:val="20"/>
                <w:szCs w:val="20"/>
              </w:rPr>
              <w:t>Continue discussion between Option 2 and 3, and whether any other channel could also be included (e.g. PSFCH).</w:t>
            </w:r>
          </w:p>
        </w:tc>
      </w:tr>
    </w:tbl>
    <w:p w14:paraId="3A8294A1" w14:textId="15EE72A3" w:rsidR="00067CC8" w:rsidRDefault="001164CC" w:rsidP="001164CC">
      <w:pPr>
        <w:autoSpaceDE w:val="0"/>
        <w:autoSpaceDN w:val="0"/>
        <w:adjustRightInd w:val="0"/>
        <w:snapToGrid w:val="0"/>
        <w:spacing w:beforeLines="50" w:before="180" w:afterLines="50" w:after="180"/>
        <w:jc w:val="both"/>
        <w:rPr>
          <w:bCs/>
          <w:sz w:val="20"/>
          <w:szCs w:val="20"/>
        </w:rPr>
      </w:pPr>
      <w:r>
        <w:rPr>
          <w:rFonts w:hint="eastAsia"/>
          <w:bCs/>
          <w:sz w:val="20"/>
          <w:szCs w:val="20"/>
        </w:rPr>
        <w:t>A</w:t>
      </w:r>
      <w:r>
        <w:rPr>
          <w:bCs/>
          <w:sz w:val="20"/>
          <w:szCs w:val="20"/>
        </w:rPr>
        <w:t>s shown in the above agreements, we discussed which channels can be included in the dedicated SL-PRS resource pool in RAN1#110b-e and RAN1#112</w:t>
      </w:r>
      <w:r w:rsidR="00DD71B7">
        <w:rPr>
          <w:bCs/>
          <w:sz w:val="20"/>
          <w:szCs w:val="20"/>
        </w:rPr>
        <w:t xml:space="preserve"> [6]</w:t>
      </w:r>
      <w:r>
        <w:rPr>
          <w:bCs/>
          <w:sz w:val="20"/>
          <w:szCs w:val="20"/>
        </w:rPr>
        <w:t xml:space="preserve">. Among those 3 options, </w:t>
      </w:r>
      <w:r w:rsidR="003A68C3">
        <w:rPr>
          <w:sz w:val="20"/>
          <w:szCs w:val="20"/>
        </w:rPr>
        <w:t>O</w:t>
      </w:r>
      <w:r w:rsidRPr="00593E69">
        <w:rPr>
          <w:sz w:val="20"/>
          <w:szCs w:val="20"/>
        </w:rPr>
        <w:t xml:space="preserve">ption 1 (No other channel can be included beyond SL-PRS) is </w:t>
      </w:r>
      <w:r>
        <w:rPr>
          <w:sz w:val="20"/>
          <w:szCs w:val="20"/>
        </w:rPr>
        <w:t>not</w:t>
      </w:r>
      <w:r w:rsidRPr="00593E69">
        <w:rPr>
          <w:sz w:val="20"/>
          <w:szCs w:val="20"/>
        </w:rPr>
        <w:t xml:space="preserve"> pursued further.</w:t>
      </w:r>
      <w:r w:rsidR="003A68C3">
        <w:rPr>
          <w:rFonts w:hint="eastAsia"/>
          <w:bCs/>
          <w:sz w:val="20"/>
          <w:szCs w:val="20"/>
        </w:rPr>
        <w:t xml:space="preserve"> </w:t>
      </w:r>
    </w:p>
    <w:p w14:paraId="2FC8F7D7" w14:textId="48F150BE" w:rsidR="009B189A" w:rsidRDefault="001164CC" w:rsidP="001164CC">
      <w:pPr>
        <w:autoSpaceDE w:val="0"/>
        <w:autoSpaceDN w:val="0"/>
        <w:adjustRightInd w:val="0"/>
        <w:snapToGrid w:val="0"/>
        <w:spacing w:beforeLines="50" w:before="180" w:afterLines="50" w:after="180"/>
        <w:jc w:val="both"/>
        <w:rPr>
          <w:bCs/>
          <w:sz w:val="20"/>
          <w:szCs w:val="20"/>
        </w:rPr>
      </w:pPr>
      <w:r>
        <w:rPr>
          <w:rFonts w:hint="eastAsia"/>
          <w:bCs/>
          <w:sz w:val="20"/>
          <w:szCs w:val="20"/>
        </w:rPr>
        <w:t>F</w:t>
      </w:r>
      <w:r>
        <w:rPr>
          <w:bCs/>
          <w:sz w:val="20"/>
          <w:szCs w:val="20"/>
        </w:rPr>
        <w:t>or Option 2, dedicated SL-PRS resource pool includes PSCCH which carries SCI</w:t>
      </w:r>
      <w:r w:rsidR="00515BE8">
        <w:rPr>
          <w:bCs/>
          <w:sz w:val="20"/>
          <w:szCs w:val="20"/>
        </w:rPr>
        <w:t>.</w:t>
      </w:r>
      <w:r>
        <w:rPr>
          <w:bCs/>
          <w:sz w:val="20"/>
          <w:szCs w:val="20"/>
        </w:rPr>
        <w:t xml:space="preserve"> </w:t>
      </w:r>
      <w:r w:rsidR="00515BE8">
        <w:rPr>
          <w:bCs/>
          <w:sz w:val="20"/>
          <w:szCs w:val="20"/>
        </w:rPr>
        <w:t xml:space="preserve">And </w:t>
      </w:r>
      <w:r>
        <w:rPr>
          <w:bCs/>
          <w:sz w:val="20"/>
          <w:szCs w:val="20"/>
        </w:rPr>
        <w:t xml:space="preserve">for Option 3, dedicated SL-PRS resource pool includes both PSCCH and PSSCH associated with SL-PRS transmission(s). </w:t>
      </w:r>
      <w:r w:rsidR="00067CC8">
        <w:rPr>
          <w:bCs/>
          <w:sz w:val="20"/>
          <w:szCs w:val="20"/>
        </w:rPr>
        <w:t>The main discussion point is whether PSSCH is needed in</w:t>
      </w:r>
      <w:r w:rsidR="00CA35EC">
        <w:rPr>
          <w:bCs/>
          <w:sz w:val="20"/>
          <w:szCs w:val="20"/>
        </w:rPr>
        <w:t xml:space="preserve"> a</w:t>
      </w:r>
      <w:r w:rsidR="00067CC8">
        <w:rPr>
          <w:bCs/>
          <w:sz w:val="20"/>
          <w:szCs w:val="20"/>
        </w:rPr>
        <w:t xml:space="preserve"> dedicated resource pool.</w:t>
      </w:r>
      <w:r w:rsidR="00064D44">
        <w:rPr>
          <w:bCs/>
          <w:sz w:val="20"/>
          <w:szCs w:val="20"/>
        </w:rPr>
        <w:t xml:space="preserve"> From our perspective, we support Option 2 for the following reasons:</w:t>
      </w:r>
    </w:p>
    <w:p w14:paraId="4A8867A4" w14:textId="5FB9ACA6" w:rsidR="00064D44" w:rsidRDefault="00B679F8" w:rsidP="005F689E">
      <w:pPr>
        <w:pStyle w:val="aff2"/>
        <w:numPr>
          <w:ilvl w:val="0"/>
          <w:numId w:val="24"/>
        </w:numPr>
        <w:snapToGrid w:val="0"/>
        <w:spacing w:beforeLines="50" w:before="180" w:afterLines="50"/>
        <w:jc w:val="both"/>
        <w:rPr>
          <w:bCs/>
          <w:sz w:val="20"/>
        </w:rPr>
      </w:pPr>
      <w:r>
        <w:rPr>
          <w:bCs/>
          <w:sz w:val="20"/>
          <w:lang w:eastAsia="zh-CN"/>
        </w:rPr>
        <w:t>Saving resources</w:t>
      </w:r>
      <w:r w:rsidR="002B030E">
        <w:rPr>
          <w:bCs/>
          <w:sz w:val="20"/>
          <w:lang w:eastAsia="zh-CN"/>
        </w:rPr>
        <w:t xml:space="preserve"> for SL-PRS</w:t>
      </w:r>
      <w:r>
        <w:rPr>
          <w:bCs/>
          <w:sz w:val="20"/>
          <w:lang w:eastAsia="zh-CN"/>
        </w:rPr>
        <w:t xml:space="preserve">: </w:t>
      </w:r>
      <w:r w:rsidR="00064D44">
        <w:rPr>
          <w:rFonts w:hint="eastAsia"/>
          <w:bCs/>
          <w:sz w:val="20"/>
          <w:lang w:eastAsia="zh-CN"/>
        </w:rPr>
        <w:t>I</w:t>
      </w:r>
      <w:r w:rsidR="00064D44">
        <w:rPr>
          <w:bCs/>
          <w:sz w:val="20"/>
          <w:lang w:eastAsia="zh-CN"/>
        </w:rPr>
        <w:t>ncluding PSSCH in dedicated resource pool can cause a waste of resources</w:t>
      </w:r>
      <w:r w:rsidR="00C347B0">
        <w:rPr>
          <w:bCs/>
          <w:sz w:val="20"/>
          <w:lang w:eastAsia="zh-CN"/>
        </w:rPr>
        <w:t>. From frequency domain perspective,</w:t>
      </w:r>
      <w:r w:rsidR="00064D44">
        <w:rPr>
          <w:bCs/>
          <w:sz w:val="20"/>
          <w:lang w:eastAsia="zh-CN"/>
        </w:rPr>
        <w:t xml:space="preserve"> </w:t>
      </w:r>
      <w:r w:rsidR="00C347B0">
        <w:rPr>
          <w:bCs/>
          <w:sz w:val="20"/>
          <w:lang w:eastAsia="zh-CN"/>
        </w:rPr>
        <w:t>n</w:t>
      </w:r>
      <w:r w:rsidR="00064D44">
        <w:rPr>
          <w:bCs/>
          <w:sz w:val="20"/>
          <w:lang w:eastAsia="zh-CN"/>
        </w:rPr>
        <w:t>ormally the bandwidth of PSSCH is small than that of SL-PRS.</w:t>
      </w:r>
      <w:r w:rsidR="00172464">
        <w:rPr>
          <w:bCs/>
          <w:sz w:val="20"/>
          <w:lang w:eastAsia="zh-CN"/>
        </w:rPr>
        <w:t xml:space="preserve"> </w:t>
      </w:r>
      <w:r w:rsidR="001F1B9A">
        <w:rPr>
          <w:bCs/>
          <w:sz w:val="20"/>
          <w:lang w:eastAsia="zh-CN"/>
        </w:rPr>
        <w:t>But f</w:t>
      </w:r>
      <w:r>
        <w:rPr>
          <w:bCs/>
          <w:sz w:val="20"/>
          <w:lang w:eastAsia="zh-CN"/>
        </w:rPr>
        <w:t xml:space="preserve">or SL positioning, </w:t>
      </w:r>
      <w:r>
        <w:rPr>
          <w:sz w:val="20"/>
        </w:rPr>
        <w:t xml:space="preserve">large bandwidth is required for high-accuracy positioning </w:t>
      </w:r>
      <w:r w:rsidR="005F689E">
        <w:rPr>
          <w:sz w:val="20"/>
        </w:rPr>
        <w:t xml:space="preserve">especially </w:t>
      </w:r>
      <w:r>
        <w:rPr>
          <w:sz w:val="20"/>
        </w:rPr>
        <w:t xml:space="preserve">if timing-based positioning methods are used, the larger the bandwidth, the higher the positioning accuracy. </w:t>
      </w:r>
      <w:r w:rsidR="00C347B0">
        <w:rPr>
          <w:sz w:val="20"/>
        </w:rPr>
        <w:t>From time domain perspective</w:t>
      </w:r>
      <w:r>
        <w:rPr>
          <w:sz w:val="20"/>
        </w:rPr>
        <w:t xml:space="preserve">, extra AGC symbol between PSSCH and SL-PRS might be needed </w:t>
      </w:r>
      <w:r w:rsidR="006629A6">
        <w:rPr>
          <w:sz w:val="20"/>
        </w:rPr>
        <w:t>due to</w:t>
      </w:r>
      <w:r>
        <w:rPr>
          <w:sz w:val="20"/>
        </w:rPr>
        <w:t xml:space="preserve"> the mismatched/different transmission </w:t>
      </w:r>
      <w:r>
        <w:rPr>
          <w:sz w:val="20"/>
        </w:rPr>
        <w:lastRenderedPageBreak/>
        <w:t xml:space="preserve">power. Moreover, if considering the symbols used by PSCCH, PSSCH, AGC symbol, </w:t>
      </w:r>
      <w:r w:rsidR="00F434A0">
        <w:rPr>
          <w:sz w:val="20"/>
        </w:rPr>
        <w:t>gap symbol, available symbols</w:t>
      </w:r>
      <w:r w:rsidR="002544D5" w:rsidRPr="002544D5">
        <w:rPr>
          <w:sz w:val="20"/>
        </w:rPr>
        <w:t xml:space="preserve"> </w:t>
      </w:r>
      <w:r w:rsidR="002544D5">
        <w:rPr>
          <w:sz w:val="20"/>
        </w:rPr>
        <w:t>for SL-PRS transmission</w:t>
      </w:r>
      <w:r w:rsidR="00F434A0">
        <w:rPr>
          <w:sz w:val="20"/>
        </w:rPr>
        <w:t xml:space="preserve"> in a slot can be limited and</w:t>
      </w:r>
      <w:r w:rsidR="0037551E">
        <w:rPr>
          <w:sz w:val="20"/>
        </w:rPr>
        <w:t xml:space="preserve"> </w:t>
      </w:r>
      <w:r w:rsidR="00A52FCB">
        <w:rPr>
          <w:sz w:val="20"/>
        </w:rPr>
        <w:t>thus</w:t>
      </w:r>
      <w:r w:rsidR="00F434A0">
        <w:rPr>
          <w:sz w:val="20"/>
        </w:rPr>
        <w:t xml:space="preserve"> makes it </w:t>
      </w:r>
      <w:r w:rsidR="005F689E">
        <w:rPr>
          <w:sz w:val="20"/>
        </w:rPr>
        <w:t xml:space="preserve">difficult </w:t>
      </w:r>
      <w:r w:rsidR="00F434A0">
        <w:rPr>
          <w:sz w:val="20"/>
        </w:rPr>
        <w:t>to support 8-symbol</w:t>
      </w:r>
      <w:r w:rsidR="0037551E">
        <w:rPr>
          <w:sz w:val="20"/>
        </w:rPr>
        <w:t xml:space="preserve"> or larger-symbol</w:t>
      </w:r>
      <w:r w:rsidR="00F434A0">
        <w:rPr>
          <w:sz w:val="20"/>
        </w:rPr>
        <w:t xml:space="preserve"> SL-PRS.</w:t>
      </w:r>
    </w:p>
    <w:p w14:paraId="059CA02D" w14:textId="71213624" w:rsidR="00B679F8" w:rsidRPr="00064D44" w:rsidRDefault="00B679F8" w:rsidP="00115CB3">
      <w:pPr>
        <w:pStyle w:val="aff2"/>
        <w:numPr>
          <w:ilvl w:val="0"/>
          <w:numId w:val="24"/>
        </w:numPr>
        <w:snapToGrid w:val="0"/>
        <w:spacing w:beforeLines="50" w:before="180" w:afterLines="50"/>
        <w:jc w:val="both"/>
        <w:rPr>
          <w:bCs/>
          <w:sz w:val="20"/>
        </w:rPr>
      </w:pPr>
      <w:r>
        <w:rPr>
          <w:rFonts w:eastAsiaTheme="minorEastAsia"/>
          <w:bCs/>
          <w:sz w:val="20"/>
          <w:lang w:eastAsia="zh-CN"/>
        </w:rPr>
        <w:t>Reducing</w:t>
      </w:r>
      <w:r w:rsidR="00E9555A">
        <w:rPr>
          <w:rFonts w:eastAsiaTheme="minorEastAsia"/>
          <w:bCs/>
          <w:sz w:val="20"/>
          <w:lang w:eastAsia="zh-CN"/>
        </w:rPr>
        <w:t xml:space="preserve"> spec impact and</w:t>
      </w:r>
      <w:r>
        <w:rPr>
          <w:rFonts w:eastAsiaTheme="minorEastAsia"/>
          <w:bCs/>
          <w:sz w:val="20"/>
          <w:lang w:eastAsia="zh-CN"/>
        </w:rPr>
        <w:t xml:space="preserve"> work load: </w:t>
      </w:r>
      <w:r w:rsidR="003879D1">
        <w:rPr>
          <w:rFonts w:eastAsiaTheme="minorEastAsia"/>
          <w:bCs/>
          <w:sz w:val="20"/>
          <w:lang w:eastAsia="zh-CN"/>
        </w:rPr>
        <w:t>In SL communication, PSSCH is used for carrying SL-data and the 2</w:t>
      </w:r>
      <w:r w:rsidR="003879D1" w:rsidRPr="003879D1">
        <w:rPr>
          <w:rFonts w:eastAsiaTheme="minorEastAsia"/>
          <w:bCs/>
          <w:sz w:val="20"/>
          <w:vertAlign w:val="superscript"/>
          <w:lang w:eastAsia="zh-CN"/>
        </w:rPr>
        <w:t>nd</w:t>
      </w:r>
      <w:r w:rsidR="003879D1">
        <w:rPr>
          <w:rFonts w:eastAsiaTheme="minorEastAsia"/>
          <w:bCs/>
          <w:sz w:val="20"/>
          <w:lang w:eastAsia="zh-CN"/>
        </w:rPr>
        <w:t xml:space="preserve"> stage SCI. </w:t>
      </w:r>
      <w:r w:rsidR="005C7300">
        <w:rPr>
          <w:rFonts w:eastAsiaTheme="minorEastAsia"/>
          <w:bCs/>
          <w:sz w:val="20"/>
          <w:lang w:eastAsia="zh-CN"/>
        </w:rPr>
        <w:t>T</w:t>
      </w:r>
      <w:r w:rsidR="003879D1">
        <w:rPr>
          <w:rFonts w:eastAsiaTheme="minorEastAsia"/>
          <w:bCs/>
          <w:sz w:val="20"/>
          <w:lang w:eastAsia="zh-CN"/>
        </w:rPr>
        <w:t>he design of PSSCH</w:t>
      </w:r>
      <w:r w:rsidR="005C7300">
        <w:rPr>
          <w:rFonts w:eastAsiaTheme="minorEastAsia"/>
          <w:bCs/>
          <w:sz w:val="20"/>
          <w:lang w:eastAsia="zh-CN"/>
        </w:rPr>
        <w:t xml:space="preserve"> will result in largely increasing spec impact and work load</w:t>
      </w:r>
      <w:r w:rsidR="003879D1">
        <w:rPr>
          <w:rFonts w:eastAsiaTheme="minorEastAsia"/>
          <w:bCs/>
          <w:sz w:val="20"/>
          <w:lang w:eastAsia="zh-CN"/>
        </w:rPr>
        <w:t xml:space="preserve"> </w:t>
      </w:r>
      <w:r w:rsidR="005C7300">
        <w:rPr>
          <w:rFonts w:eastAsiaTheme="minorEastAsia"/>
          <w:bCs/>
          <w:sz w:val="20"/>
          <w:lang w:eastAsia="zh-CN"/>
        </w:rPr>
        <w:t>considering PSSCH</w:t>
      </w:r>
      <w:r w:rsidR="003879D1">
        <w:rPr>
          <w:rFonts w:eastAsiaTheme="minorEastAsia"/>
          <w:bCs/>
          <w:sz w:val="20"/>
          <w:lang w:eastAsia="zh-CN"/>
        </w:rPr>
        <w:t xml:space="preserve"> resource allocation (e.g. symbols, sub-channels), the 2</w:t>
      </w:r>
      <w:r w:rsidR="003879D1" w:rsidRPr="003879D1">
        <w:rPr>
          <w:rFonts w:eastAsiaTheme="minorEastAsia"/>
          <w:bCs/>
          <w:sz w:val="20"/>
          <w:vertAlign w:val="superscript"/>
          <w:lang w:eastAsia="zh-CN"/>
        </w:rPr>
        <w:t>nd</w:t>
      </w:r>
      <w:r w:rsidR="003879D1">
        <w:rPr>
          <w:rFonts w:eastAsiaTheme="minorEastAsia"/>
          <w:bCs/>
          <w:sz w:val="20"/>
          <w:lang w:eastAsia="zh-CN"/>
        </w:rPr>
        <w:t xml:space="preserve"> stage SCI, DMRS pattern</w:t>
      </w:r>
      <w:r w:rsidR="005C7300">
        <w:rPr>
          <w:rFonts w:eastAsiaTheme="minorEastAsia"/>
          <w:bCs/>
          <w:sz w:val="20"/>
          <w:lang w:eastAsia="zh-CN"/>
        </w:rPr>
        <w:t xml:space="preserve"> in PSSCH, power control of PSSCH and etc. </w:t>
      </w:r>
      <w:r w:rsidR="00BD4814">
        <w:rPr>
          <w:rFonts w:eastAsiaTheme="minorEastAsia"/>
          <w:bCs/>
          <w:sz w:val="20"/>
          <w:lang w:eastAsia="zh-CN"/>
        </w:rPr>
        <w:t xml:space="preserve">Since </w:t>
      </w:r>
      <w:r w:rsidR="005C7300">
        <w:rPr>
          <w:rFonts w:eastAsiaTheme="minorEastAsia"/>
          <w:bCs/>
          <w:sz w:val="20"/>
          <w:lang w:eastAsia="zh-CN"/>
        </w:rPr>
        <w:t>single stage SCI is sufficient for triggering/reserving SL-PRS resource(s)</w:t>
      </w:r>
      <w:r w:rsidR="00BD4814">
        <w:rPr>
          <w:rFonts w:eastAsiaTheme="minorEastAsia"/>
          <w:bCs/>
          <w:sz w:val="20"/>
          <w:lang w:eastAsia="zh-CN"/>
        </w:rPr>
        <w:t>, PSSCH shall not be transmitted in dedicated resource pool</w:t>
      </w:r>
      <w:r w:rsidR="005C7300">
        <w:rPr>
          <w:rFonts w:eastAsiaTheme="minorEastAsia"/>
          <w:bCs/>
          <w:sz w:val="20"/>
          <w:lang w:eastAsia="zh-CN"/>
        </w:rPr>
        <w:t>.</w:t>
      </w:r>
    </w:p>
    <w:p w14:paraId="012D24B1" w14:textId="23D7117F" w:rsidR="001164CC" w:rsidRDefault="001164CC" w:rsidP="001164CC">
      <w:pPr>
        <w:autoSpaceDE w:val="0"/>
        <w:autoSpaceDN w:val="0"/>
        <w:adjustRightInd w:val="0"/>
        <w:snapToGrid w:val="0"/>
        <w:spacing w:beforeLines="50" w:before="180" w:afterLines="50" w:after="180"/>
        <w:jc w:val="both"/>
        <w:rPr>
          <w:i/>
          <w:iCs/>
          <w:sz w:val="20"/>
          <w:szCs w:val="20"/>
        </w:rPr>
      </w:pPr>
      <w:r>
        <w:rPr>
          <w:b/>
          <w:bCs/>
          <w:i/>
          <w:iCs/>
          <w:sz w:val="20"/>
          <w:szCs w:val="20"/>
        </w:rPr>
        <w:t xml:space="preserve">Proposal </w:t>
      </w:r>
      <w:r w:rsidR="00BD4814">
        <w:rPr>
          <w:b/>
          <w:bCs/>
          <w:i/>
          <w:iCs/>
          <w:sz w:val="20"/>
          <w:szCs w:val="20"/>
        </w:rPr>
        <w:t>2</w:t>
      </w:r>
      <w:r>
        <w:rPr>
          <w:b/>
          <w:bCs/>
          <w:i/>
          <w:iCs/>
          <w:sz w:val="20"/>
          <w:szCs w:val="20"/>
        </w:rPr>
        <w:t>:</w:t>
      </w:r>
      <w:r>
        <w:rPr>
          <w:i/>
          <w:iCs/>
          <w:sz w:val="20"/>
          <w:szCs w:val="20"/>
        </w:rPr>
        <w:t xml:space="preserve"> </w:t>
      </w:r>
      <w:r>
        <w:rPr>
          <w:rFonts w:hint="eastAsia"/>
          <w:i/>
          <w:iCs/>
          <w:sz w:val="20"/>
          <w:szCs w:val="20"/>
        </w:rPr>
        <w:t>F</w:t>
      </w:r>
      <w:r>
        <w:rPr>
          <w:i/>
          <w:iCs/>
          <w:sz w:val="20"/>
          <w:szCs w:val="20"/>
        </w:rPr>
        <w:t xml:space="preserve">or </w:t>
      </w:r>
      <w:r w:rsidRPr="00C558FA">
        <w:rPr>
          <w:i/>
          <w:iCs/>
          <w:sz w:val="20"/>
          <w:szCs w:val="20"/>
        </w:rPr>
        <w:t>a dedicated resource pool for SL positioning,</w:t>
      </w:r>
      <w:r w:rsidR="006B335C">
        <w:rPr>
          <w:i/>
          <w:iCs/>
          <w:sz w:val="20"/>
          <w:szCs w:val="20"/>
        </w:rPr>
        <w:t xml:space="preserve"> in addition to SL-PRS,</w:t>
      </w:r>
      <w:r>
        <w:rPr>
          <w:i/>
          <w:iCs/>
          <w:sz w:val="20"/>
          <w:szCs w:val="20"/>
        </w:rPr>
        <w:t xml:space="preserve"> </w:t>
      </w:r>
      <w:r w:rsidR="002B030E" w:rsidRPr="002B030E">
        <w:rPr>
          <w:i/>
          <w:iCs/>
          <w:sz w:val="20"/>
          <w:szCs w:val="20"/>
        </w:rPr>
        <w:t>PSCCH which carries SCI associated with SL-PRS transmission(s) is included</w:t>
      </w:r>
      <w:r w:rsidR="006B335C">
        <w:rPr>
          <w:i/>
          <w:iCs/>
          <w:sz w:val="20"/>
          <w:szCs w:val="20"/>
        </w:rPr>
        <w:t xml:space="preserve"> in the resource pool</w:t>
      </w:r>
      <w:r>
        <w:rPr>
          <w:i/>
          <w:iCs/>
          <w:sz w:val="20"/>
          <w:szCs w:val="20"/>
        </w:rPr>
        <w:t>.</w:t>
      </w:r>
    </w:p>
    <w:p w14:paraId="58B379E0" w14:textId="5E670ADE" w:rsidR="002B030E" w:rsidRPr="002B030E" w:rsidRDefault="002B030E" w:rsidP="00D97105">
      <w:pPr>
        <w:pStyle w:val="aff2"/>
        <w:numPr>
          <w:ilvl w:val="0"/>
          <w:numId w:val="12"/>
        </w:numPr>
        <w:snapToGrid w:val="0"/>
        <w:spacing w:beforeLines="50" w:before="180" w:afterLines="50"/>
        <w:jc w:val="both"/>
        <w:rPr>
          <w:i/>
          <w:iCs/>
          <w:sz w:val="20"/>
        </w:rPr>
      </w:pPr>
      <w:r w:rsidRPr="002B030E">
        <w:rPr>
          <w:i/>
          <w:iCs/>
          <w:sz w:val="20"/>
        </w:rPr>
        <w:t>PSSCH</w:t>
      </w:r>
      <w:r>
        <w:rPr>
          <w:i/>
          <w:iCs/>
          <w:sz w:val="20"/>
        </w:rPr>
        <w:t xml:space="preserve"> is not included in a dedicated resource pool</w:t>
      </w:r>
    </w:p>
    <w:p w14:paraId="3BE54E9A" w14:textId="77777777" w:rsidR="001164CC" w:rsidRPr="002B030E" w:rsidRDefault="001164CC" w:rsidP="001164CC">
      <w:pPr>
        <w:autoSpaceDE w:val="0"/>
        <w:autoSpaceDN w:val="0"/>
        <w:adjustRightInd w:val="0"/>
        <w:snapToGrid w:val="0"/>
        <w:spacing w:afterLines="50" w:after="180"/>
        <w:jc w:val="both"/>
        <w:rPr>
          <w:iCs/>
          <w:sz w:val="20"/>
          <w:szCs w:val="20"/>
        </w:rPr>
      </w:pPr>
    </w:p>
    <w:p w14:paraId="0E8BCEBB" w14:textId="7865A8E6" w:rsidR="001164CC" w:rsidRPr="00A245ED" w:rsidRDefault="001164CC" w:rsidP="00A245ED">
      <w:pPr>
        <w:autoSpaceDE w:val="0"/>
        <w:autoSpaceDN w:val="0"/>
        <w:adjustRightInd w:val="0"/>
        <w:snapToGrid w:val="0"/>
        <w:spacing w:beforeLines="50" w:before="180" w:after="120"/>
        <w:jc w:val="both"/>
        <w:outlineLvl w:val="2"/>
        <w:rPr>
          <w:rFonts w:ascii="Arial" w:hAnsi="Arial" w:cs="Arial"/>
        </w:rPr>
      </w:pPr>
      <w:r>
        <w:rPr>
          <w:rFonts w:ascii="Arial" w:hAnsi="Arial" w:cs="Arial"/>
        </w:rPr>
        <w:t>2.1.</w:t>
      </w:r>
      <w:r w:rsidR="00775377">
        <w:rPr>
          <w:rFonts w:ascii="Arial" w:hAnsi="Arial" w:cs="Arial"/>
        </w:rPr>
        <w:t>2</w:t>
      </w:r>
      <w:r>
        <w:rPr>
          <w:rFonts w:ascii="Arial" w:hAnsi="Arial" w:cs="Arial"/>
        </w:rPr>
        <w:t xml:space="preserve"> Bandwidth of SL-PRS transmission</w:t>
      </w:r>
    </w:p>
    <w:tbl>
      <w:tblPr>
        <w:tblStyle w:val="afc"/>
        <w:tblW w:w="0" w:type="auto"/>
        <w:tblLook w:val="04A0" w:firstRow="1" w:lastRow="0" w:firstColumn="1" w:lastColumn="0" w:noHBand="0" w:noVBand="1"/>
      </w:tblPr>
      <w:tblGrid>
        <w:gridCol w:w="9350"/>
      </w:tblGrid>
      <w:tr w:rsidR="001164CC" w14:paraId="64BB5804" w14:textId="77777777" w:rsidTr="00D61B3F">
        <w:tc>
          <w:tcPr>
            <w:tcW w:w="9350" w:type="dxa"/>
          </w:tcPr>
          <w:p w14:paraId="24868F69" w14:textId="77777777" w:rsidR="001164CC" w:rsidRDefault="001164CC" w:rsidP="00D61B3F">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593880D1" w14:textId="77777777" w:rsidR="001164CC" w:rsidRPr="00FA6F4F" w:rsidRDefault="001164CC" w:rsidP="00D61B3F">
            <w:pPr>
              <w:snapToGrid w:val="0"/>
              <w:rPr>
                <w:rFonts w:ascii="Times" w:eastAsia="Batang" w:hAnsi="Times" w:cs="CG Times (WN)"/>
                <w:sz w:val="20"/>
                <w:lang w:val="en-GB"/>
              </w:rPr>
            </w:pPr>
            <w:r w:rsidRPr="00FA6F4F">
              <w:rPr>
                <w:rFonts w:ascii="Times" w:eastAsia="Batang" w:hAnsi="Times" w:cs="CG Times (WN)"/>
                <w:sz w:val="20"/>
                <w:lang w:val="en-GB"/>
              </w:rPr>
              <w:t>At least for a dedicated resource pool for positioning,</w:t>
            </w:r>
          </w:p>
          <w:p w14:paraId="67B2AB50" w14:textId="77777777" w:rsidR="001164CC" w:rsidRPr="00FA6F4F" w:rsidRDefault="001164CC" w:rsidP="00D97105">
            <w:pPr>
              <w:numPr>
                <w:ilvl w:val="0"/>
                <w:numId w:val="9"/>
              </w:numPr>
              <w:snapToGrid w:val="0"/>
              <w:spacing w:after="160" w:line="259" w:lineRule="auto"/>
              <w:contextualSpacing/>
              <w:rPr>
                <w:rFonts w:ascii="Times" w:eastAsia="Batang" w:hAnsi="Times" w:cs="CG Times (WN)"/>
                <w:sz w:val="20"/>
                <w:lang w:val="en-GB"/>
              </w:rPr>
            </w:pPr>
            <w:r w:rsidRPr="00FA6F4F">
              <w:rPr>
                <w:rFonts w:ascii="Times" w:eastAsia="Batang" w:hAnsi="Times" w:cs="CG Times (WN)"/>
                <w:sz w:val="20"/>
                <w:lang w:val="en-GB"/>
              </w:rPr>
              <w:t xml:space="preserve">With regards to the bandwidth of SL-PRS transmission, </w:t>
            </w:r>
            <w:proofErr w:type="spellStart"/>
            <w:r w:rsidRPr="00FA6F4F">
              <w:rPr>
                <w:rFonts w:ascii="Times" w:eastAsia="Batang" w:hAnsi="Times" w:cs="CG Times (WN)"/>
                <w:sz w:val="20"/>
                <w:lang w:val="en-GB"/>
              </w:rPr>
              <w:t>downselect</w:t>
            </w:r>
            <w:proofErr w:type="spellEnd"/>
            <w:r w:rsidRPr="00FA6F4F">
              <w:rPr>
                <w:rFonts w:ascii="Times" w:eastAsia="Batang" w:hAnsi="Times" w:cs="CG Times (WN)"/>
                <w:sz w:val="20"/>
                <w:lang w:val="en-GB"/>
              </w:rPr>
              <w:t xml:space="preserve"> from the following alternatives: </w:t>
            </w:r>
          </w:p>
          <w:p w14:paraId="4C6310A7" w14:textId="77777777" w:rsidR="001164CC" w:rsidRPr="00FA6F4F" w:rsidRDefault="001164CC" w:rsidP="00D97105">
            <w:pPr>
              <w:numPr>
                <w:ilvl w:val="1"/>
                <w:numId w:val="9"/>
              </w:numPr>
              <w:snapToGrid w:val="0"/>
              <w:spacing w:after="160" w:line="259" w:lineRule="auto"/>
              <w:contextualSpacing/>
              <w:rPr>
                <w:rFonts w:ascii="Times" w:eastAsia="Batang" w:hAnsi="Times" w:cs="CG Times (WN)"/>
                <w:sz w:val="20"/>
                <w:lang w:val="en-GB"/>
              </w:rPr>
            </w:pPr>
            <w:r w:rsidRPr="00FA6F4F">
              <w:rPr>
                <w:rFonts w:ascii="Times" w:eastAsia="Batang" w:hAnsi="Times" w:cs="CG Times (WN)"/>
                <w:sz w:val="20"/>
                <w:lang w:val="en-GB"/>
              </w:rPr>
              <w:t>Alt. 1: The bandwidth of SL-PRS can be same or smaller than that of the resource pool</w:t>
            </w:r>
          </w:p>
          <w:p w14:paraId="0F82A26C" w14:textId="77777777" w:rsidR="001164CC" w:rsidRPr="00FA6F4F" w:rsidRDefault="001164CC" w:rsidP="00D97105">
            <w:pPr>
              <w:numPr>
                <w:ilvl w:val="1"/>
                <w:numId w:val="9"/>
              </w:numPr>
              <w:snapToGrid w:val="0"/>
              <w:spacing w:after="160" w:line="259" w:lineRule="auto"/>
              <w:contextualSpacing/>
              <w:rPr>
                <w:rFonts w:ascii="Times" w:eastAsia="Batang" w:hAnsi="Times" w:cs="CG Times (WN)"/>
                <w:sz w:val="20"/>
                <w:lang w:val="en-GB"/>
              </w:rPr>
            </w:pPr>
            <w:r w:rsidRPr="00FA6F4F">
              <w:rPr>
                <w:rFonts w:ascii="Times" w:eastAsia="Batang" w:hAnsi="Times" w:cs="CG Times (WN)"/>
                <w:sz w:val="20"/>
                <w:lang w:val="en-GB"/>
              </w:rPr>
              <w:t xml:space="preserve">Alt. 2: The bandwidth of SL-PRS shall be the same as that of the resource pool </w:t>
            </w:r>
          </w:p>
          <w:p w14:paraId="219DD537" w14:textId="77777777" w:rsidR="001164CC" w:rsidRPr="00FA6F4F" w:rsidRDefault="001164CC" w:rsidP="00D97105">
            <w:pPr>
              <w:numPr>
                <w:ilvl w:val="0"/>
                <w:numId w:val="9"/>
              </w:numPr>
              <w:snapToGrid w:val="0"/>
              <w:spacing w:after="160" w:line="259" w:lineRule="auto"/>
              <w:contextualSpacing/>
              <w:rPr>
                <w:rFonts w:ascii="Times" w:eastAsia="Batang" w:hAnsi="Times" w:cs="CG Times (WN)"/>
                <w:sz w:val="20"/>
                <w:lang w:val="en-GB"/>
              </w:rPr>
            </w:pPr>
            <w:r w:rsidRPr="00FA6F4F">
              <w:rPr>
                <w:rFonts w:ascii="Times" w:eastAsia="Batang" w:hAnsi="Times" w:cs="CG Times (WN)"/>
                <w:sz w:val="20"/>
                <w:lang w:val="en-GB"/>
              </w:rPr>
              <w:t>Note: Companies are encouraged to provide their analysis and views on the above alternatives</w:t>
            </w:r>
          </w:p>
          <w:p w14:paraId="3F095980" w14:textId="77777777" w:rsidR="001164CC" w:rsidRPr="00616881" w:rsidRDefault="001164CC" w:rsidP="00D97105">
            <w:pPr>
              <w:numPr>
                <w:ilvl w:val="0"/>
                <w:numId w:val="9"/>
              </w:numPr>
              <w:snapToGrid w:val="0"/>
              <w:spacing w:after="160" w:line="259" w:lineRule="auto"/>
              <w:contextualSpacing/>
              <w:rPr>
                <w:rFonts w:ascii="Times" w:eastAsia="Batang" w:hAnsi="Times" w:cs="CG Times (WN)"/>
                <w:sz w:val="20"/>
                <w:lang w:val="en-GB"/>
              </w:rPr>
            </w:pPr>
            <w:r w:rsidRPr="00FA6F4F">
              <w:rPr>
                <w:rFonts w:ascii="Times" w:eastAsia="Batang" w:hAnsi="Times" w:cs="CG Times (WN)"/>
                <w:sz w:val="20"/>
                <w:lang w:val="en-GB"/>
              </w:rPr>
              <w:t>FFS: Bandwidth of SL-PRS transmission for shared resource pool (if supported)</w:t>
            </w:r>
          </w:p>
        </w:tc>
      </w:tr>
    </w:tbl>
    <w:p w14:paraId="55AA4746" w14:textId="05422960" w:rsidR="00A06B77" w:rsidRDefault="00040E8F" w:rsidP="001164CC">
      <w:pPr>
        <w:autoSpaceDE w:val="0"/>
        <w:autoSpaceDN w:val="0"/>
        <w:adjustRightInd w:val="0"/>
        <w:snapToGrid w:val="0"/>
        <w:spacing w:beforeLines="50" w:before="180" w:afterLines="50" w:after="180"/>
        <w:jc w:val="both"/>
        <w:rPr>
          <w:bCs/>
          <w:sz w:val="20"/>
          <w:szCs w:val="20"/>
        </w:rPr>
      </w:pPr>
      <w:r>
        <w:rPr>
          <w:bCs/>
          <w:sz w:val="20"/>
          <w:szCs w:val="20"/>
        </w:rPr>
        <w:t xml:space="preserve">Even though larger bandwidth brings higher positioning accuracy </w:t>
      </w:r>
      <w:r w:rsidR="00C56671">
        <w:rPr>
          <w:bCs/>
          <w:sz w:val="20"/>
          <w:szCs w:val="20"/>
        </w:rPr>
        <w:t xml:space="preserve">especially </w:t>
      </w:r>
      <w:r>
        <w:rPr>
          <w:bCs/>
          <w:sz w:val="20"/>
          <w:szCs w:val="20"/>
        </w:rPr>
        <w:t xml:space="preserve">for timing-based positioning methods, different positioning scenarios may have different accuracy requirements. When the positioning accuracy requirement is not </w:t>
      </w:r>
      <w:r w:rsidR="0044613A">
        <w:rPr>
          <w:bCs/>
          <w:sz w:val="20"/>
          <w:szCs w:val="20"/>
        </w:rPr>
        <w:t>high</w:t>
      </w:r>
      <w:r>
        <w:rPr>
          <w:bCs/>
          <w:sz w:val="20"/>
          <w:szCs w:val="20"/>
        </w:rPr>
        <w:t xml:space="preserve">, a smaller bandwidth compared to that of the resource pool can be applied to save frequency resource and further get power boosting gain. Moreover, for angle-based positioning methods, bandwidth </w:t>
      </w:r>
      <w:r w:rsidR="00653D2E">
        <w:rPr>
          <w:bCs/>
          <w:sz w:val="20"/>
          <w:szCs w:val="20"/>
        </w:rPr>
        <w:t xml:space="preserve">may </w:t>
      </w:r>
      <w:r>
        <w:rPr>
          <w:bCs/>
          <w:sz w:val="20"/>
          <w:szCs w:val="20"/>
        </w:rPr>
        <w:t xml:space="preserve">not </w:t>
      </w:r>
      <w:r w:rsidR="00653D2E">
        <w:rPr>
          <w:bCs/>
          <w:sz w:val="20"/>
          <w:szCs w:val="20"/>
        </w:rPr>
        <w:t xml:space="preserve">be </w:t>
      </w:r>
      <w:r>
        <w:rPr>
          <w:bCs/>
          <w:sz w:val="20"/>
          <w:szCs w:val="20"/>
        </w:rPr>
        <w:t>a critical influence factor of accuracy</w:t>
      </w:r>
      <w:r w:rsidR="00653D2E">
        <w:rPr>
          <w:bCs/>
          <w:sz w:val="20"/>
          <w:szCs w:val="20"/>
        </w:rPr>
        <w:t xml:space="preserve"> in some scenarios</w:t>
      </w:r>
      <w:r>
        <w:rPr>
          <w:bCs/>
          <w:sz w:val="20"/>
          <w:szCs w:val="20"/>
        </w:rPr>
        <w:t>.</w:t>
      </w:r>
      <w:r w:rsidR="00A06B77" w:rsidRPr="00A06B77">
        <w:rPr>
          <w:rFonts w:hint="eastAsia"/>
          <w:bCs/>
          <w:sz w:val="20"/>
          <w:szCs w:val="20"/>
        </w:rPr>
        <w:t xml:space="preserve"> </w:t>
      </w:r>
      <w:r w:rsidR="00A06B77">
        <w:rPr>
          <w:rFonts w:hint="eastAsia"/>
          <w:bCs/>
          <w:sz w:val="20"/>
          <w:szCs w:val="20"/>
        </w:rPr>
        <w:t>T</w:t>
      </w:r>
      <w:r w:rsidR="00A06B77">
        <w:rPr>
          <w:bCs/>
          <w:sz w:val="20"/>
          <w:szCs w:val="20"/>
        </w:rPr>
        <w:t xml:space="preserve">he bandwidth of SL-PRS </w:t>
      </w:r>
      <w:r w:rsidR="00A06B77">
        <w:rPr>
          <w:rFonts w:hint="eastAsia"/>
          <w:bCs/>
          <w:sz w:val="20"/>
          <w:szCs w:val="20"/>
        </w:rPr>
        <w:t>s</w:t>
      </w:r>
      <w:r w:rsidR="00A06B77">
        <w:rPr>
          <w:bCs/>
          <w:sz w:val="20"/>
          <w:szCs w:val="20"/>
        </w:rPr>
        <w:t xml:space="preserve">hould be able to flexibly configured depending on different positioning requirements and different positioning methods. Given that we have two options for SL-PRS bandwidth: </w:t>
      </w:r>
    </w:p>
    <w:p w14:paraId="39423550" w14:textId="71EC63E3" w:rsidR="00040E8F" w:rsidRPr="00A06B77" w:rsidRDefault="00A06B77" w:rsidP="00D97105">
      <w:pPr>
        <w:pStyle w:val="aff2"/>
        <w:numPr>
          <w:ilvl w:val="0"/>
          <w:numId w:val="32"/>
        </w:numPr>
        <w:snapToGrid w:val="0"/>
        <w:spacing w:beforeLines="50" w:before="180" w:afterLines="50"/>
        <w:jc w:val="both"/>
        <w:rPr>
          <w:sz w:val="20"/>
        </w:rPr>
      </w:pPr>
      <w:r w:rsidRPr="00A06B77">
        <w:rPr>
          <w:bCs/>
          <w:sz w:val="20"/>
        </w:rPr>
        <w:t xml:space="preserve">The bandwidth of SL-PRS transmission is indicated in SCI. For either a dedicated resource pool or a shared resource pool, the bandwidth can be same or smaller than that of the resource pool. For a shared resource pool, </w:t>
      </w:r>
      <w:r w:rsidRPr="00A06B77">
        <w:rPr>
          <w:sz w:val="20"/>
        </w:rPr>
        <w:t>the bandwidth is the same as that of PSSCH if they are transmitted in the same slot.</w:t>
      </w:r>
    </w:p>
    <w:p w14:paraId="6406BF79" w14:textId="4802B300" w:rsidR="00A06B77" w:rsidRPr="007F11D4" w:rsidRDefault="00A06B77" w:rsidP="00D97105">
      <w:pPr>
        <w:pStyle w:val="aff2"/>
        <w:numPr>
          <w:ilvl w:val="0"/>
          <w:numId w:val="32"/>
        </w:numPr>
        <w:snapToGrid w:val="0"/>
        <w:spacing w:beforeLines="50" w:before="180" w:afterLines="50"/>
        <w:jc w:val="both"/>
        <w:rPr>
          <w:bCs/>
          <w:sz w:val="20"/>
        </w:rPr>
      </w:pPr>
      <w:r w:rsidRPr="007F11D4">
        <w:rPr>
          <w:rFonts w:hint="eastAsia"/>
          <w:bCs/>
          <w:sz w:val="20"/>
          <w:lang w:eastAsia="zh-CN"/>
        </w:rPr>
        <w:t>T</w:t>
      </w:r>
      <w:r w:rsidRPr="007F11D4">
        <w:rPr>
          <w:bCs/>
          <w:sz w:val="20"/>
          <w:lang w:eastAsia="zh-CN"/>
        </w:rPr>
        <w:t>he bandwidth of SL-PRS transmission is up to SL PRS configuration in a resource pool. In such case, SCI only need</w:t>
      </w:r>
      <w:r w:rsidR="00150E0E" w:rsidRPr="007F11D4">
        <w:rPr>
          <w:bCs/>
          <w:sz w:val="20"/>
          <w:lang w:eastAsia="zh-CN"/>
        </w:rPr>
        <w:t>s</w:t>
      </w:r>
      <w:r w:rsidRPr="007F11D4">
        <w:rPr>
          <w:bCs/>
          <w:sz w:val="20"/>
          <w:lang w:eastAsia="zh-CN"/>
        </w:rPr>
        <w:t xml:space="preserve"> to indicate a SL</w:t>
      </w:r>
      <w:r w:rsidR="007F11D4">
        <w:rPr>
          <w:bCs/>
          <w:sz w:val="20"/>
          <w:lang w:eastAsia="zh-CN"/>
        </w:rPr>
        <w:t>-</w:t>
      </w:r>
      <w:r w:rsidRPr="007F11D4">
        <w:rPr>
          <w:bCs/>
          <w:sz w:val="20"/>
          <w:lang w:eastAsia="zh-CN"/>
        </w:rPr>
        <w:t>PRS resource ID</w:t>
      </w:r>
      <w:r w:rsidR="007F11D4">
        <w:rPr>
          <w:bCs/>
          <w:sz w:val="20"/>
          <w:lang w:eastAsia="zh-CN"/>
        </w:rPr>
        <w:t xml:space="preserve"> (or based on the mapping between SCI and SL-PRS)</w:t>
      </w:r>
      <w:r w:rsidRPr="007F11D4">
        <w:rPr>
          <w:bCs/>
          <w:sz w:val="20"/>
          <w:lang w:eastAsia="zh-CN"/>
        </w:rPr>
        <w:t xml:space="preserve"> where the SL</w:t>
      </w:r>
      <w:r w:rsidR="007F11D4">
        <w:rPr>
          <w:bCs/>
          <w:sz w:val="20"/>
          <w:lang w:eastAsia="zh-CN"/>
        </w:rPr>
        <w:t>-</w:t>
      </w:r>
      <w:r w:rsidRPr="007F11D4">
        <w:rPr>
          <w:bCs/>
          <w:sz w:val="20"/>
          <w:lang w:eastAsia="zh-CN"/>
        </w:rPr>
        <w:t>PRS resource is configured in resource pool</w:t>
      </w:r>
      <w:r w:rsidR="00C34772" w:rsidRPr="007F11D4">
        <w:rPr>
          <w:bCs/>
          <w:sz w:val="20"/>
          <w:lang w:eastAsia="zh-CN"/>
        </w:rPr>
        <w:t xml:space="preserve"> and bandwidth is still indicated in higher layer</w:t>
      </w:r>
      <w:r w:rsidR="00150E0E" w:rsidRPr="007F11D4">
        <w:rPr>
          <w:bCs/>
          <w:sz w:val="20"/>
          <w:lang w:eastAsia="zh-CN"/>
        </w:rPr>
        <w:t xml:space="preserve"> signaling</w:t>
      </w:r>
      <w:r w:rsidRPr="007F11D4">
        <w:rPr>
          <w:bCs/>
          <w:sz w:val="20"/>
          <w:lang w:eastAsia="zh-CN"/>
        </w:rPr>
        <w:t>. There are two ways to guarantee SL-PRS bandwidth configuration flexibility:</w:t>
      </w:r>
    </w:p>
    <w:p w14:paraId="55B0DDA3" w14:textId="552AA206" w:rsidR="00A06B77" w:rsidRPr="007F11D4" w:rsidRDefault="009060BC" w:rsidP="00D97105">
      <w:pPr>
        <w:pStyle w:val="aff2"/>
        <w:numPr>
          <w:ilvl w:val="1"/>
          <w:numId w:val="32"/>
        </w:numPr>
        <w:snapToGrid w:val="0"/>
        <w:spacing w:beforeLines="50" w:before="180" w:afterLines="50"/>
        <w:jc w:val="both"/>
        <w:rPr>
          <w:bCs/>
          <w:sz w:val="20"/>
        </w:rPr>
      </w:pPr>
      <w:bookmarkStart w:id="8" w:name="_Hlk131495851"/>
      <w:r>
        <w:rPr>
          <w:bCs/>
          <w:sz w:val="20"/>
          <w:lang w:eastAsia="zh-CN"/>
        </w:rPr>
        <w:t>T</w:t>
      </w:r>
      <w:r w:rsidR="00C34772" w:rsidRPr="007F11D4">
        <w:rPr>
          <w:bCs/>
          <w:sz w:val="20"/>
          <w:lang w:eastAsia="zh-CN"/>
        </w:rPr>
        <w:t>he bandwidth of SL-PRS can be configured per dedicated resource pool. In other words, the bandwidth of SL-PRS is the same as that of the resource pool.</w:t>
      </w:r>
      <w:bookmarkEnd w:id="8"/>
      <w:r w:rsidR="00C34772" w:rsidRPr="007F11D4">
        <w:rPr>
          <w:bCs/>
          <w:sz w:val="20"/>
          <w:lang w:eastAsia="zh-CN"/>
        </w:rPr>
        <w:t xml:space="preserve"> A UE can be (pre-)configured with multiple resource pools to make sure it can transmit SL-PRS of various bandwidths.</w:t>
      </w:r>
    </w:p>
    <w:p w14:paraId="0A7946CB" w14:textId="7C1E4BA6" w:rsidR="00F9572E" w:rsidRPr="007F11D4" w:rsidRDefault="00C34772" w:rsidP="00D97105">
      <w:pPr>
        <w:pStyle w:val="aff2"/>
        <w:numPr>
          <w:ilvl w:val="1"/>
          <w:numId w:val="32"/>
        </w:numPr>
        <w:snapToGrid w:val="0"/>
        <w:spacing w:beforeLines="50" w:before="180" w:afterLines="50"/>
        <w:jc w:val="both"/>
        <w:rPr>
          <w:bCs/>
          <w:sz w:val="20"/>
        </w:rPr>
      </w:pPr>
      <w:r w:rsidRPr="007F11D4">
        <w:rPr>
          <w:bCs/>
          <w:sz w:val="20"/>
          <w:lang w:eastAsia="zh-CN"/>
        </w:rPr>
        <w:t xml:space="preserve">In order to increase configuration flexibility, </w:t>
      </w:r>
      <w:r w:rsidR="003560D0" w:rsidRPr="007F11D4">
        <w:rPr>
          <w:bCs/>
          <w:sz w:val="20"/>
          <w:lang w:eastAsia="zh-CN"/>
        </w:rPr>
        <w:t>the bandwidth</w:t>
      </w:r>
      <w:r w:rsidR="00F9572E" w:rsidRPr="007F11D4">
        <w:rPr>
          <w:bCs/>
          <w:sz w:val="20"/>
          <w:lang w:eastAsia="zh-CN"/>
        </w:rPr>
        <w:t xml:space="preserve"> of SL-PRS</w:t>
      </w:r>
      <w:r w:rsidR="003560D0" w:rsidRPr="007F11D4">
        <w:rPr>
          <w:bCs/>
          <w:sz w:val="20"/>
          <w:lang w:eastAsia="zh-CN"/>
        </w:rPr>
        <w:t xml:space="preserve"> can be the same or smaller than that of a resource pool. </w:t>
      </w:r>
      <w:r w:rsidR="00F9572E" w:rsidRPr="007F11D4">
        <w:rPr>
          <w:bCs/>
          <w:sz w:val="20"/>
          <w:lang w:eastAsia="zh-CN"/>
        </w:rPr>
        <w:t xml:space="preserve">For example, </w:t>
      </w:r>
      <w:r w:rsidR="00F9572E" w:rsidRPr="007F11D4">
        <w:rPr>
          <w:sz w:val="20"/>
        </w:rPr>
        <w:t>bandwidth is one of the parameters configured for each SL PRS resource</w:t>
      </w:r>
    </w:p>
    <w:p w14:paraId="1860A45C" w14:textId="7065D31D" w:rsidR="00F9572E" w:rsidRDefault="00F9572E" w:rsidP="00F9572E">
      <w:pPr>
        <w:snapToGrid w:val="0"/>
        <w:spacing w:beforeLines="50" w:before="180" w:afterLines="50" w:after="180"/>
        <w:jc w:val="both"/>
        <w:rPr>
          <w:bCs/>
          <w:sz w:val="20"/>
        </w:rPr>
      </w:pPr>
      <w:r w:rsidRPr="007F11D4">
        <w:rPr>
          <w:sz w:val="20"/>
        </w:rPr>
        <w:t>We should first figure out how to configure SL PRS bandwidth and down-select between two options.</w:t>
      </w:r>
      <w:r w:rsidR="009D5541">
        <w:rPr>
          <w:sz w:val="20"/>
        </w:rPr>
        <w:t xml:space="preserve"> In our understanding,</w:t>
      </w:r>
      <w:r w:rsidRPr="007F11D4">
        <w:rPr>
          <w:sz w:val="20"/>
        </w:rPr>
        <w:t xml:space="preserve"> </w:t>
      </w:r>
      <w:r w:rsidR="009D5541">
        <w:rPr>
          <w:sz w:val="20"/>
        </w:rPr>
        <w:t>d</w:t>
      </w:r>
      <w:r w:rsidR="00CF7870" w:rsidRPr="007F11D4">
        <w:rPr>
          <w:sz w:val="20"/>
        </w:rPr>
        <w:t>edicated resource pool will not have the situation when SL-data and SL-PRS are transmitted in the same slot</w:t>
      </w:r>
      <w:r w:rsidR="00D457CB" w:rsidRPr="007F11D4">
        <w:rPr>
          <w:sz w:val="20"/>
        </w:rPr>
        <w:t>,</w:t>
      </w:r>
      <w:r w:rsidR="00CF7870" w:rsidRPr="007F11D4">
        <w:rPr>
          <w:sz w:val="20"/>
        </w:rPr>
        <w:t xml:space="preserve"> and</w:t>
      </w:r>
      <w:r w:rsidR="00D457CB" w:rsidRPr="007F11D4">
        <w:rPr>
          <w:sz w:val="20"/>
        </w:rPr>
        <w:t xml:space="preserve"> dedicated resource pool</w:t>
      </w:r>
      <w:r w:rsidR="00CF7870" w:rsidRPr="007F11D4">
        <w:rPr>
          <w:sz w:val="20"/>
        </w:rPr>
        <w:t xml:space="preserve"> do</w:t>
      </w:r>
      <w:r w:rsidR="00150E0E" w:rsidRPr="007F11D4">
        <w:rPr>
          <w:sz w:val="20"/>
        </w:rPr>
        <w:t>es</w:t>
      </w:r>
      <w:r w:rsidR="00CF7870" w:rsidRPr="007F11D4">
        <w:rPr>
          <w:sz w:val="20"/>
        </w:rPr>
        <w:t xml:space="preserve"> not need to apply the same 1</w:t>
      </w:r>
      <w:r w:rsidR="00CF7870" w:rsidRPr="007F11D4">
        <w:rPr>
          <w:sz w:val="20"/>
          <w:vertAlign w:val="superscript"/>
        </w:rPr>
        <w:t>st</w:t>
      </w:r>
      <w:r w:rsidR="00CF7870" w:rsidRPr="007F11D4">
        <w:rPr>
          <w:sz w:val="20"/>
        </w:rPr>
        <w:t xml:space="preserve"> SCI which includes “frequency resource assignment”</w:t>
      </w:r>
      <w:r w:rsidR="00150E0E" w:rsidRPr="007F11D4">
        <w:rPr>
          <w:sz w:val="20"/>
        </w:rPr>
        <w:t xml:space="preserve"> if PRS bandwidth can be informed by RRC signaling</w:t>
      </w:r>
      <w:r w:rsidR="007F11D4" w:rsidRPr="007F11D4">
        <w:rPr>
          <w:sz w:val="20"/>
        </w:rPr>
        <w:t>.</w:t>
      </w:r>
      <w:r w:rsidR="007F11D4">
        <w:rPr>
          <w:sz w:val="20"/>
        </w:rPr>
        <w:t xml:space="preserve"> Among Option (2a) and Option (2b), we prefer to apply similar </w:t>
      </w:r>
      <w:r w:rsidR="009D5541">
        <w:rPr>
          <w:sz w:val="20"/>
        </w:rPr>
        <w:t>to the</w:t>
      </w:r>
      <w:r w:rsidR="009060BC" w:rsidRPr="007F11D4">
        <w:rPr>
          <w:bCs/>
          <w:sz w:val="20"/>
        </w:rPr>
        <w:t xml:space="preserve"> bandwidth</w:t>
      </w:r>
      <w:r w:rsidR="009D5541">
        <w:rPr>
          <w:bCs/>
          <w:sz w:val="20"/>
        </w:rPr>
        <w:t xml:space="preserve"> configuration</w:t>
      </w:r>
      <w:r w:rsidR="009060BC" w:rsidRPr="007F11D4">
        <w:rPr>
          <w:bCs/>
          <w:sz w:val="20"/>
        </w:rPr>
        <w:t xml:space="preserve"> of DL-PRS </w:t>
      </w:r>
      <w:r w:rsidR="009D5541">
        <w:rPr>
          <w:bCs/>
          <w:sz w:val="20"/>
        </w:rPr>
        <w:t xml:space="preserve">(i.e. </w:t>
      </w:r>
      <w:r w:rsidR="009060BC" w:rsidRPr="007F11D4">
        <w:rPr>
          <w:bCs/>
          <w:sz w:val="20"/>
        </w:rPr>
        <w:t>configured per positioning frequency layer (PFL)</w:t>
      </w:r>
      <w:r w:rsidR="009D5541">
        <w:rPr>
          <w:bCs/>
          <w:sz w:val="20"/>
        </w:rPr>
        <w:t>)</w:t>
      </w:r>
      <w:r w:rsidR="009060BC" w:rsidRPr="007F11D4">
        <w:rPr>
          <w:bCs/>
          <w:sz w:val="20"/>
        </w:rPr>
        <w:t>,</w:t>
      </w:r>
      <w:r w:rsidR="009060BC">
        <w:rPr>
          <w:bCs/>
          <w:sz w:val="20"/>
        </w:rPr>
        <w:t xml:space="preserve"> the bandwidth of SL-PRS is configured per resource pool.</w:t>
      </w:r>
    </w:p>
    <w:p w14:paraId="23CEA9E1" w14:textId="415BDF51" w:rsidR="00E337AA" w:rsidRDefault="001164CC" w:rsidP="00E337AA">
      <w:pPr>
        <w:autoSpaceDE w:val="0"/>
        <w:autoSpaceDN w:val="0"/>
        <w:adjustRightInd w:val="0"/>
        <w:snapToGrid w:val="0"/>
        <w:spacing w:beforeLines="50" w:before="180" w:afterLines="50" w:after="180"/>
        <w:jc w:val="both"/>
        <w:rPr>
          <w:rFonts w:ascii="Times" w:eastAsia="Batang" w:hAnsi="Times" w:cs="CG Times (WN)"/>
          <w:i/>
          <w:sz w:val="20"/>
          <w:lang w:val="en-GB"/>
        </w:rPr>
      </w:pPr>
      <w:r>
        <w:rPr>
          <w:b/>
          <w:bCs/>
          <w:i/>
          <w:iCs/>
          <w:sz w:val="20"/>
          <w:szCs w:val="20"/>
        </w:rPr>
        <w:t>Proposal 3:</w:t>
      </w:r>
      <w:r>
        <w:rPr>
          <w:i/>
          <w:iCs/>
          <w:sz w:val="20"/>
          <w:szCs w:val="20"/>
        </w:rPr>
        <w:t xml:space="preserve"> </w:t>
      </w:r>
      <w:r w:rsidR="00E337AA">
        <w:rPr>
          <w:rFonts w:ascii="Times" w:eastAsia="Batang" w:hAnsi="Times" w:cs="CG Times (WN)"/>
          <w:i/>
          <w:sz w:val="20"/>
          <w:lang w:val="en-GB"/>
        </w:rPr>
        <w:t>F</w:t>
      </w:r>
      <w:r w:rsidRPr="00596145">
        <w:rPr>
          <w:rFonts w:ascii="Times" w:eastAsia="Batang" w:hAnsi="Times" w:cs="CG Times (WN)"/>
          <w:i/>
          <w:sz w:val="20"/>
          <w:lang w:val="en-GB"/>
        </w:rPr>
        <w:t>or a dedicated resource pool for positioning,</w:t>
      </w:r>
      <w:r w:rsidR="00E337AA">
        <w:rPr>
          <w:rFonts w:ascii="Times" w:eastAsia="Batang" w:hAnsi="Times" w:cs="CG Times (WN)"/>
          <w:i/>
          <w:sz w:val="20"/>
          <w:lang w:val="en-GB"/>
        </w:rPr>
        <w:t xml:space="preserve"> w</w:t>
      </w:r>
      <w:r w:rsidRPr="00596145">
        <w:rPr>
          <w:rFonts w:ascii="Times" w:eastAsia="Batang" w:hAnsi="Times" w:cs="CG Times (WN)"/>
          <w:i/>
          <w:sz w:val="20"/>
          <w:lang w:val="en-GB"/>
        </w:rPr>
        <w:t>ith regards to the bandwidth of SL-PRS transmission</w:t>
      </w:r>
      <w:r w:rsidR="00E337AA">
        <w:rPr>
          <w:rFonts w:ascii="Times" w:eastAsia="Batang" w:hAnsi="Times" w:cs="CG Times (WN)"/>
          <w:i/>
          <w:sz w:val="20"/>
          <w:lang w:val="en-GB"/>
        </w:rPr>
        <w:t xml:space="preserve">, </w:t>
      </w:r>
      <w:r w:rsidR="001A0C15">
        <w:rPr>
          <w:rFonts w:eastAsia="Times New Roman"/>
          <w:i/>
          <w:sz w:val="20"/>
          <w:szCs w:val="20"/>
          <w:lang w:eastAsia="en-US"/>
        </w:rPr>
        <w:t>support</w:t>
      </w:r>
      <w:r w:rsidR="00E337AA">
        <w:rPr>
          <w:rFonts w:eastAsia="Times New Roman"/>
          <w:i/>
          <w:sz w:val="20"/>
          <w:szCs w:val="20"/>
          <w:lang w:eastAsia="en-US"/>
        </w:rPr>
        <w:t xml:space="preserve"> the following option</w:t>
      </w:r>
      <w:r w:rsidR="00E337AA">
        <w:rPr>
          <w:rFonts w:ascii="Times" w:eastAsia="Batang" w:hAnsi="Times" w:cs="CG Times (WN)"/>
          <w:i/>
          <w:sz w:val="20"/>
          <w:lang w:val="en-GB"/>
        </w:rPr>
        <w:t>:</w:t>
      </w:r>
    </w:p>
    <w:p w14:paraId="5A8D29C7" w14:textId="1E2416F9" w:rsidR="00E337AA" w:rsidRPr="00E337AA" w:rsidRDefault="00E337AA" w:rsidP="00D97105">
      <w:pPr>
        <w:pStyle w:val="aff2"/>
        <w:numPr>
          <w:ilvl w:val="0"/>
          <w:numId w:val="33"/>
        </w:numPr>
        <w:snapToGrid w:val="0"/>
        <w:spacing w:afterLines="50"/>
        <w:jc w:val="both"/>
        <w:rPr>
          <w:rFonts w:eastAsia="Times New Roman"/>
          <w:i/>
          <w:sz w:val="20"/>
          <w:lang w:eastAsia="en-US"/>
        </w:rPr>
      </w:pPr>
      <w:r>
        <w:rPr>
          <w:rFonts w:eastAsiaTheme="minorEastAsia" w:hint="eastAsia"/>
          <w:i/>
          <w:sz w:val="20"/>
          <w:lang w:eastAsia="zh-CN"/>
        </w:rPr>
        <w:lastRenderedPageBreak/>
        <w:t>O</w:t>
      </w:r>
      <w:r>
        <w:rPr>
          <w:rFonts w:eastAsiaTheme="minorEastAsia"/>
          <w:i/>
          <w:sz w:val="20"/>
          <w:lang w:eastAsia="zh-CN"/>
        </w:rPr>
        <w:t>ption (2): SL PRS bandwidth is up to higher layer configuration in a resource pool.</w:t>
      </w:r>
    </w:p>
    <w:p w14:paraId="679DDF86" w14:textId="3C72AFC6" w:rsidR="001164CC" w:rsidRPr="007B21CF" w:rsidRDefault="00E337AA" w:rsidP="001164CC">
      <w:pPr>
        <w:pStyle w:val="aff2"/>
        <w:numPr>
          <w:ilvl w:val="1"/>
          <w:numId w:val="33"/>
        </w:numPr>
        <w:snapToGrid w:val="0"/>
        <w:spacing w:afterLines="50"/>
        <w:jc w:val="both"/>
        <w:rPr>
          <w:rFonts w:eastAsia="Times New Roman"/>
          <w:i/>
          <w:sz w:val="20"/>
          <w:lang w:eastAsia="en-US"/>
        </w:rPr>
      </w:pPr>
      <w:r>
        <w:rPr>
          <w:rFonts w:eastAsiaTheme="minorEastAsia" w:hint="eastAsia"/>
          <w:i/>
          <w:sz w:val="20"/>
          <w:lang w:eastAsia="zh-CN"/>
        </w:rPr>
        <w:t>O</w:t>
      </w:r>
      <w:r>
        <w:rPr>
          <w:rFonts w:eastAsiaTheme="minorEastAsia"/>
          <w:i/>
          <w:sz w:val="20"/>
          <w:lang w:eastAsia="zh-CN"/>
        </w:rPr>
        <w:t>ption (2a):</w:t>
      </w:r>
      <w:r w:rsidRPr="00E337AA">
        <w:t xml:space="preserve"> </w:t>
      </w:r>
      <w:r>
        <w:rPr>
          <w:rFonts w:eastAsiaTheme="minorEastAsia"/>
          <w:i/>
          <w:sz w:val="20"/>
          <w:lang w:eastAsia="zh-CN"/>
        </w:rPr>
        <w:t>Th</w:t>
      </w:r>
      <w:r w:rsidRPr="00E337AA">
        <w:rPr>
          <w:rFonts w:eastAsiaTheme="minorEastAsia"/>
          <w:i/>
          <w:sz w:val="20"/>
          <w:lang w:eastAsia="zh-CN"/>
        </w:rPr>
        <w:t>e bandwidth of SL-PRS can be configured per dedicated resource pool. In other words, the bandwidth of SL-PRS is the same as that of the resource pool.</w:t>
      </w:r>
    </w:p>
    <w:p w14:paraId="16CE0597" w14:textId="77777777" w:rsidR="007B21CF" w:rsidRPr="007B21CF" w:rsidRDefault="007B21CF" w:rsidP="007B21CF">
      <w:pPr>
        <w:snapToGrid w:val="0"/>
        <w:spacing w:afterLines="50" w:after="180"/>
        <w:jc w:val="both"/>
        <w:rPr>
          <w:rFonts w:eastAsia="Times New Roman"/>
          <w:i/>
          <w:sz w:val="20"/>
          <w:lang w:eastAsia="en-US"/>
        </w:rPr>
      </w:pPr>
    </w:p>
    <w:p w14:paraId="0C2331D8" w14:textId="71A38166" w:rsidR="004C5F7E" w:rsidRPr="009A7365" w:rsidRDefault="00BE1760" w:rsidP="009A7365">
      <w:pPr>
        <w:autoSpaceDE w:val="0"/>
        <w:autoSpaceDN w:val="0"/>
        <w:adjustRightInd w:val="0"/>
        <w:snapToGrid w:val="0"/>
        <w:spacing w:beforeLines="50" w:before="180" w:after="120"/>
        <w:jc w:val="both"/>
        <w:outlineLvl w:val="2"/>
        <w:rPr>
          <w:rFonts w:ascii="Arial" w:hAnsi="Arial" w:cs="Arial"/>
        </w:rPr>
      </w:pPr>
      <w:r>
        <w:rPr>
          <w:rFonts w:ascii="Arial" w:hAnsi="Arial" w:cs="Arial"/>
        </w:rPr>
        <w:t>2.</w:t>
      </w:r>
      <w:r w:rsidR="00502D8A">
        <w:rPr>
          <w:rFonts w:ascii="Arial" w:hAnsi="Arial" w:cs="Arial"/>
        </w:rPr>
        <w:t>1</w:t>
      </w:r>
      <w:r>
        <w:rPr>
          <w:rFonts w:ascii="Arial" w:hAnsi="Arial" w:cs="Arial"/>
        </w:rPr>
        <w:t>.</w:t>
      </w:r>
      <w:r w:rsidR="00775377">
        <w:rPr>
          <w:rFonts w:ascii="Arial" w:hAnsi="Arial" w:cs="Arial"/>
        </w:rPr>
        <w:t>3</w:t>
      </w:r>
      <w:r>
        <w:rPr>
          <w:rFonts w:ascii="Arial" w:hAnsi="Arial" w:cs="Arial"/>
        </w:rPr>
        <w:t xml:space="preserve"> Dedicated SL-PRS resource pool</w:t>
      </w:r>
      <w:r w:rsidR="0035637A">
        <w:rPr>
          <w:rFonts w:ascii="Arial" w:hAnsi="Arial" w:cs="Arial"/>
        </w:rPr>
        <w:t xml:space="preserve"> configuration</w:t>
      </w:r>
    </w:p>
    <w:tbl>
      <w:tblPr>
        <w:tblStyle w:val="afc"/>
        <w:tblW w:w="0" w:type="auto"/>
        <w:tblLook w:val="04A0" w:firstRow="1" w:lastRow="0" w:firstColumn="1" w:lastColumn="0" w:noHBand="0" w:noVBand="1"/>
      </w:tblPr>
      <w:tblGrid>
        <w:gridCol w:w="9350"/>
      </w:tblGrid>
      <w:tr w:rsidR="007D781A" w14:paraId="7D0FCD28" w14:textId="77777777" w:rsidTr="007D781A">
        <w:tc>
          <w:tcPr>
            <w:tcW w:w="9350" w:type="dxa"/>
          </w:tcPr>
          <w:p w14:paraId="501A764D" w14:textId="0C61BA6C" w:rsidR="007D781A" w:rsidRDefault="007D781A" w:rsidP="007D781A">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3314D584" w14:textId="77777777" w:rsidR="00780D2F" w:rsidRPr="00780D2F" w:rsidRDefault="00780D2F" w:rsidP="00780D2F">
            <w:pPr>
              <w:snapToGrid w:val="0"/>
              <w:rPr>
                <w:color w:val="000000"/>
                <w:sz w:val="20"/>
                <w:szCs w:val="20"/>
              </w:rPr>
            </w:pPr>
            <w:r w:rsidRPr="00780D2F">
              <w:rPr>
                <w:color w:val="000000"/>
                <w:sz w:val="20"/>
                <w:szCs w:val="20"/>
              </w:rPr>
              <w:t>For a dedicated resource pool for positioning:</w:t>
            </w:r>
          </w:p>
          <w:p w14:paraId="414FF814" w14:textId="77777777" w:rsidR="00780D2F" w:rsidRPr="00780D2F" w:rsidRDefault="00780D2F" w:rsidP="00D97105">
            <w:pPr>
              <w:numPr>
                <w:ilvl w:val="0"/>
                <w:numId w:val="19"/>
              </w:numPr>
              <w:snapToGrid w:val="0"/>
              <w:spacing w:after="160" w:line="259" w:lineRule="auto"/>
              <w:contextualSpacing/>
              <w:rPr>
                <w:color w:val="000000"/>
                <w:sz w:val="20"/>
                <w:szCs w:val="20"/>
              </w:rPr>
            </w:pPr>
            <w:r w:rsidRPr="00780D2F">
              <w:rPr>
                <w:color w:val="000000"/>
                <w:sz w:val="20"/>
                <w:szCs w:val="20"/>
              </w:rPr>
              <w:t>The set of slots that belong to a resource pool is determined in the same way as for legacy SL communication pool (i.e. see section 8 of 38.214).</w:t>
            </w:r>
          </w:p>
          <w:p w14:paraId="33ED00EA" w14:textId="77777777" w:rsidR="00780D2F" w:rsidRPr="00780D2F" w:rsidRDefault="00780D2F" w:rsidP="00D97105">
            <w:pPr>
              <w:numPr>
                <w:ilvl w:val="1"/>
                <w:numId w:val="19"/>
              </w:numPr>
              <w:snapToGrid w:val="0"/>
              <w:spacing w:after="160" w:line="259" w:lineRule="auto"/>
              <w:contextualSpacing/>
              <w:rPr>
                <w:color w:val="000000"/>
                <w:sz w:val="20"/>
                <w:szCs w:val="20"/>
              </w:rPr>
            </w:pPr>
            <w:r w:rsidRPr="00780D2F">
              <w:rPr>
                <w:color w:val="000000"/>
                <w:sz w:val="20"/>
                <w:szCs w:val="20"/>
              </w:rPr>
              <w:t>FFS: additional slots that can be used for SL PRS is not precluded</w:t>
            </w:r>
          </w:p>
          <w:p w14:paraId="149D9953" w14:textId="6EBC636B" w:rsidR="00593E69" w:rsidRPr="00EF4886" w:rsidRDefault="00780D2F" w:rsidP="00D97105">
            <w:pPr>
              <w:numPr>
                <w:ilvl w:val="0"/>
                <w:numId w:val="19"/>
              </w:numPr>
              <w:snapToGrid w:val="0"/>
              <w:spacing w:after="160" w:line="259" w:lineRule="auto"/>
              <w:contextualSpacing/>
              <w:rPr>
                <w:color w:val="000000"/>
                <w:sz w:val="20"/>
                <w:szCs w:val="20"/>
              </w:rPr>
            </w:pPr>
            <w:r w:rsidRPr="00780D2F">
              <w:rPr>
                <w:color w:val="000000"/>
                <w:sz w:val="2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tc>
      </w:tr>
    </w:tbl>
    <w:p w14:paraId="15876872" w14:textId="5CD080B4" w:rsidR="00E731E5" w:rsidRDefault="00BE1760" w:rsidP="00BB5842">
      <w:pPr>
        <w:autoSpaceDE w:val="0"/>
        <w:autoSpaceDN w:val="0"/>
        <w:adjustRightInd w:val="0"/>
        <w:snapToGrid w:val="0"/>
        <w:spacing w:beforeLines="50" w:before="180" w:afterLines="50" w:after="180"/>
        <w:jc w:val="both"/>
        <w:rPr>
          <w:sz w:val="20"/>
          <w:szCs w:val="20"/>
        </w:rPr>
      </w:pPr>
      <w:r>
        <w:rPr>
          <w:sz w:val="20"/>
          <w:szCs w:val="20"/>
        </w:rPr>
        <w:t xml:space="preserve">For dedicated SL-PRS resource pool design, we believe a </w:t>
      </w:r>
      <w:r>
        <w:rPr>
          <w:rFonts w:hint="eastAsia"/>
          <w:sz w:val="20"/>
          <w:szCs w:val="20"/>
        </w:rPr>
        <w:t xml:space="preserve">carrier frequency </w:t>
      </w:r>
      <w:r>
        <w:rPr>
          <w:sz w:val="20"/>
          <w:szCs w:val="20"/>
        </w:rPr>
        <w:t>or a</w:t>
      </w:r>
      <w:r>
        <w:rPr>
          <w:rFonts w:hint="eastAsia"/>
          <w:sz w:val="20"/>
          <w:szCs w:val="20"/>
        </w:rPr>
        <w:t xml:space="preserve"> BWP</w:t>
      </w:r>
      <w:r>
        <w:rPr>
          <w:sz w:val="20"/>
          <w:szCs w:val="20"/>
        </w:rPr>
        <w:t xml:space="preserve"> dedicated</w:t>
      </w:r>
      <w:r>
        <w:rPr>
          <w:rFonts w:hint="eastAsia"/>
          <w:sz w:val="20"/>
          <w:szCs w:val="20"/>
        </w:rPr>
        <w:t xml:space="preserve"> for SL-PRS</w:t>
      </w:r>
      <w:r>
        <w:rPr>
          <w:sz w:val="20"/>
          <w:szCs w:val="20"/>
        </w:rPr>
        <w:t xml:space="preserve"> can provide sufficient time-frequency resources for SL-PRS and thus results in high-accuracy positioning. However, As mentioned early, only one BWP and one carrier frequency is defined in Rel-16/17 SL communication</w:t>
      </w:r>
      <w:r w:rsidR="00140683">
        <w:rPr>
          <w:sz w:val="20"/>
          <w:szCs w:val="20"/>
        </w:rPr>
        <w:t xml:space="preserve">. </w:t>
      </w:r>
      <w:r>
        <w:rPr>
          <w:sz w:val="20"/>
          <w:szCs w:val="20"/>
        </w:rPr>
        <w:t>We may consider to separately specify frequency or BWP configuration for SL-PRS after completing specifying SL CA operation</w:t>
      </w:r>
      <w:r w:rsidR="00140683">
        <w:rPr>
          <w:sz w:val="20"/>
          <w:szCs w:val="20"/>
        </w:rPr>
        <w:t xml:space="preserve"> in NR </w:t>
      </w:r>
      <w:proofErr w:type="spellStart"/>
      <w:r w:rsidR="00140683">
        <w:rPr>
          <w:sz w:val="20"/>
          <w:szCs w:val="20"/>
        </w:rPr>
        <w:t>sidelink</w:t>
      </w:r>
      <w:proofErr w:type="spellEnd"/>
      <w:r w:rsidR="00140683">
        <w:rPr>
          <w:sz w:val="20"/>
          <w:szCs w:val="20"/>
        </w:rPr>
        <w:t xml:space="preserve"> evolution</w:t>
      </w:r>
      <w:r>
        <w:rPr>
          <w:sz w:val="20"/>
          <w:szCs w:val="20"/>
        </w:rPr>
        <w:t>. Therefore, In Rel-18, we prefer dedicated SL-PRS resource pool associated with the BWP of a carrier that is the same as that of the SL communication resource pool.</w:t>
      </w:r>
      <w:r w:rsidR="00097F7C">
        <w:rPr>
          <w:rFonts w:hint="eastAsia"/>
          <w:sz w:val="20"/>
          <w:szCs w:val="20"/>
        </w:rPr>
        <w:t xml:space="preserve"> </w:t>
      </w:r>
      <w:r w:rsidR="00E731E5">
        <w:rPr>
          <w:sz w:val="20"/>
          <w:szCs w:val="20"/>
        </w:rPr>
        <w:t xml:space="preserve">For resource pool level configuration as shown in </w:t>
      </w:r>
      <w:r w:rsidR="00E731E5">
        <w:rPr>
          <w:bCs/>
          <w:sz w:val="20"/>
          <w:szCs w:val="20"/>
        </w:rPr>
        <w:t>Figure 2.</w:t>
      </w:r>
      <w:r w:rsidR="00DB2134">
        <w:rPr>
          <w:bCs/>
          <w:sz w:val="20"/>
          <w:szCs w:val="20"/>
        </w:rPr>
        <w:t>1</w:t>
      </w:r>
      <w:r w:rsidR="00E731E5">
        <w:rPr>
          <w:bCs/>
          <w:sz w:val="20"/>
          <w:szCs w:val="20"/>
        </w:rPr>
        <w:t>-1</w:t>
      </w:r>
      <w:r w:rsidR="00E731E5">
        <w:rPr>
          <w:sz w:val="20"/>
          <w:szCs w:val="20"/>
        </w:rPr>
        <w:t>, the SL-PRS and SL-data belong to the same BWP but different resource pool configuration. Each pool/configuration can occupy a part of the BWP resource including time and frequency resources.</w:t>
      </w:r>
    </w:p>
    <w:p w14:paraId="35BFB366" w14:textId="77777777" w:rsidR="00551B0C" w:rsidRDefault="00551B0C" w:rsidP="00551B0C">
      <w:pPr>
        <w:autoSpaceDE w:val="0"/>
        <w:autoSpaceDN w:val="0"/>
        <w:adjustRightInd w:val="0"/>
        <w:snapToGrid w:val="0"/>
        <w:spacing w:beforeLines="50" w:before="180" w:afterLines="50" w:after="180"/>
        <w:jc w:val="center"/>
        <w:rPr>
          <w:sz w:val="20"/>
          <w:szCs w:val="20"/>
        </w:rPr>
      </w:pPr>
      <w:r>
        <w:rPr>
          <w:bCs/>
          <w:noProof/>
          <w:sz w:val="20"/>
          <w:szCs w:val="20"/>
        </w:rPr>
        <w:drawing>
          <wp:inline distT="0" distB="0" distL="0" distR="0" wp14:anchorId="695D4504" wp14:editId="3A2D9C45">
            <wp:extent cx="4033838" cy="2634349"/>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47223" cy="2643090"/>
                    </a:xfrm>
                    <a:prstGeom prst="rect">
                      <a:avLst/>
                    </a:prstGeom>
                    <a:noFill/>
                  </pic:spPr>
                </pic:pic>
              </a:graphicData>
            </a:graphic>
          </wp:inline>
        </w:drawing>
      </w:r>
    </w:p>
    <w:p w14:paraId="45E65C39" w14:textId="02D0D98A" w:rsidR="00551B0C" w:rsidRPr="00551B0C" w:rsidRDefault="00551B0C" w:rsidP="00551B0C">
      <w:pPr>
        <w:autoSpaceDE w:val="0"/>
        <w:autoSpaceDN w:val="0"/>
        <w:adjustRightInd w:val="0"/>
        <w:snapToGrid w:val="0"/>
        <w:spacing w:afterLines="50" w:after="180"/>
        <w:jc w:val="center"/>
        <w:rPr>
          <w:b/>
          <w:bCs/>
        </w:rPr>
      </w:pPr>
      <w:r>
        <w:rPr>
          <w:bCs/>
          <w:sz w:val="20"/>
          <w:szCs w:val="20"/>
        </w:rPr>
        <w:t>Figure 2.1-1: Dedicated SL-PRS configuration - resource pool level</w:t>
      </w:r>
    </w:p>
    <w:p w14:paraId="5D146113" w14:textId="3510118D" w:rsidR="00775377" w:rsidRDefault="00122CE9" w:rsidP="00775377">
      <w:pPr>
        <w:autoSpaceDE w:val="0"/>
        <w:autoSpaceDN w:val="0"/>
        <w:adjustRightInd w:val="0"/>
        <w:snapToGrid w:val="0"/>
        <w:spacing w:beforeLines="50" w:before="180" w:afterLines="50" w:after="180"/>
        <w:jc w:val="both"/>
        <w:rPr>
          <w:sz w:val="20"/>
          <w:szCs w:val="20"/>
        </w:rPr>
      </w:pPr>
      <w:r>
        <w:rPr>
          <w:sz w:val="20"/>
          <w:szCs w:val="20"/>
        </w:rPr>
        <w:t>Based on the agreement made in the last RAN1 meeting, a</w:t>
      </w:r>
      <w:r w:rsidR="00775377" w:rsidRPr="005152F8">
        <w:rPr>
          <w:sz w:val="20"/>
          <w:szCs w:val="20"/>
        </w:rPr>
        <w:t xml:space="preserve"> </w:t>
      </w:r>
      <w:r w:rsidR="00775377">
        <w:rPr>
          <w:sz w:val="20"/>
          <w:szCs w:val="20"/>
        </w:rPr>
        <w:t>dedicated SL-PRS</w:t>
      </w:r>
      <w:r w:rsidR="00775377" w:rsidRPr="005152F8">
        <w:rPr>
          <w:sz w:val="20"/>
          <w:szCs w:val="20"/>
        </w:rPr>
        <w:t xml:space="preserve"> resource pool can be</w:t>
      </w:r>
      <w:r w:rsidR="00775377">
        <w:rPr>
          <w:sz w:val="20"/>
          <w:szCs w:val="20"/>
        </w:rPr>
        <w:t xml:space="preserve"> configured</w:t>
      </w:r>
      <w:r w:rsidR="00775377" w:rsidRPr="005152F8">
        <w:rPr>
          <w:sz w:val="20"/>
          <w:szCs w:val="20"/>
        </w:rPr>
        <w:t xml:space="preserve"> for </w:t>
      </w:r>
      <w:r w:rsidR="00775377">
        <w:rPr>
          <w:sz w:val="20"/>
          <w:szCs w:val="20"/>
        </w:rPr>
        <w:t>reception</w:t>
      </w:r>
      <w:r w:rsidR="00775377" w:rsidRPr="005152F8">
        <w:rPr>
          <w:sz w:val="20"/>
          <w:szCs w:val="20"/>
        </w:rPr>
        <w:t xml:space="preserve"> of SL-PRS, or for </w:t>
      </w:r>
      <w:r w:rsidR="00775377">
        <w:rPr>
          <w:sz w:val="20"/>
          <w:szCs w:val="20"/>
        </w:rPr>
        <w:t>transmission</w:t>
      </w:r>
      <w:r w:rsidR="00775377" w:rsidRPr="005152F8">
        <w:rPr>
          <w:sz w:val="20"/>
          <w:szCs w:val="20"/>
        </w:rPr>
        <w:t xml:space="preserve"> of SL-PRS</w:t>
      </w:r>
      <w:r w:rsidR="00775377">
        <w:rPr>
          <w:sz w:val="20"/>
          <w:szCs w:val="20"/>
        </w:rPr>
        <w:t xml:space="preserve"> which</w:t>
      </w:r>
      <w:r w:rsidR="00775377" w:rsidRPr="005152F8">
        <w:rPr>
          <w:sz w:val="20"/>
          <w:szCs w:val="20"/>
        </w:rPr>
        <w:t xml:space="preserve"> can be associated with either SL-PRS resource allocation scheme 1 or SL-PRS resource allocation scheme 2.</w:t>
      </w:r>
    </w:p>
    <w:p w14:paraId="71DD016C" w14:textId="77777777" w:rsidR="00775377" w:rsidRDefault="00775377" w:rsidP="00D97105">
      <w:pPr>
        <w:pStyle w:val="aff2"/>
        <w:numPr>
          <w:ilvl w:val="0"/>
          <w:numId w:val="14"/>
        </w:numPr>
        <w:snapToGrid w:val="0"/>
        <w:spacing w:beforeLines="50" w:before="180" w:afterLines="50"/>
        <w:jc w:val="both"/>
        <w:rPr>
          <w:sz w:val="20"/>
        </w:rPr>
      </w:pPr>
      <w:r w:rsidRPr="005152F8">
        <w:rPr>
          <w:sz w:val="20"/>
        </w:rPr>
        <w:t>Scheme 1 SL-PRS resource pool: indicate</w:t>
      </w:r>
      <w:r>
        <w:rPr>
          <w:sz w:val="20"/>
        </w:rPr>
        <w:t>s</w:t>
      </w:r>
      <w:r w:rsidRPr="005152F8">
        <w:rPr>
          <w:sz w:val="20"/>
        </w:rPr>
        <w:t xml:space="preserve"> the resources by which the UE is allowed to transmit SL-PRS based on network scheduling on the configured BWP.</w:t>
      </w:r>
    </w:p>
    <w:p w14:paraId="6434EA7B" w14:textId="6F4B69BB" w:rsidR="00775377" w:rsidRPr="00775377" w:rsidRDefault="00775377" w:rsidP="00D97105">
      <w:pPr>
        <w:pStyle w:val="aff2"/>
        <w:numPr>
          <w:ilvl w:val="0"/>
          <w:numId w:val="14"/>
        </w:numPr>
        <w:snapToGrid w:val="0"/>
        <w:spacing w:beforeLines="50" w:before="180" w:afterLines="50"/>
        <w:jc w:val="both"/>
        <w:rPr>
          <w:sz w:val="20"/>
        </w:rPr>
      </w:pPr>
      <w:r w:rsidRPr="005152F8">
        <w:rPr>
          <w:sz w:val="20"/>
        </w:rPr>
        <w:t>Scheme 2 SL-PRS resource pool: indicates the resources by which the UE is allowed to transmit SL-PRS by UE autonomous resource selection on the configured BWP.</w:t>
      </w:r>
    </w:p>
    <w:p w14:paraId="7F2C5106" w14:textId="7DC48BBF" w:rsidR="00775377" w:rsidRPr="00775377" w:rsidRDefault="00775377" w:rsidP="001A07C4">
      <w:pPr>
        <w:autoSpaceDE w:val="0"/>
        <w:autoSpaceDN w:val="0"/>
        <w:adjustRightInd w:val="0"/>
        <w:snapToGrid w:val="0"/>
        <w:spacing w:afterLines="50" w:after="180"/>
        <w:jc w:val="both"/>
        <w:rPr>
          <w:b/>
          <w:sz w:val="20"/>
          <w:szCs w:val="20"/>
          <w:u w:val="single"/>
        </w:rPr>
      </w:pPr>
      <w:r w:rsidRPr="00775377">
        <w:rPr>
          <w:rFonts w:hint="eastAsia"/>
          <w:b/>
          <w:sz w:val="20"/>
          <w:szCs w:val="20"/>
          <w:u w:val="single"/>
        </w:rPr>
        <w:lastRenderedPageBreak/>
        <w:t>S</w:t>
      </w:r>
      <w:r w:rsidRPr="00775377">
        <w:rPr>
          <w:b/>
          <w:sz w:val="20"/>
          <w:szCs w:val="20"/>
          <w:u w:val="single"/>
        </w:rPr>
        <w:t>et of slots belonging to a dedicated resource pool</w:t>
      </w:r>
    </w:p>
    <w:p w14:paraId="2471E4A6" w14:textId="1029CCDF" w:rsidR="00520D5A" w:rsidRDefault="00520D5A" w:rsidP="00520D5A">
      <w:pPr>
        <w:autoSpaceDE w:val="0"/>
        <w:autoSpaceDN w:val="0"/>
        <w:adjustRightInd w:val="0"/>
        <w:snapToGrid w:val="0"/>
        <w:spacing w:afterLines="50" w:after="180"/>
        <w:jc w:val="both"/>
        <w:rPr>
          <w:sz w:val="20"/>
          <w:szCs w:val="20"/>
        </w:rPr>
      </w:pPr>
      <w:r>
        <w:rPr>
          <w:sz w:val="20"/>
          <w:szCs w:val="20"/>
        </w:rPr>
        <w:t xml:space="preserve">Should dedicated SL-PRS resource pool be multiplexed in a TDM manner with the resource pool for </w:t>
      </w:r>
      <w:proofErr w:type="spellStart"/>
      <w:r>
        <w:rPr>
          <w:sz w:val="20"/>
          <w:szCs w:val="20"/>
        </w:rPr>
        <w:t>sidelink</w:t>
      </w:r>
      <w:proofErr w:type="spellEnd"/>
      <w:r>
        <w:rPr>
          <w:sz w:val="20"/>
          <w:szCs w:val="20"/>
        </w:rPr>
        <w:t xml:space="preserve"> communication? In our understanding, the relationship between different resource pools is totally up to high layer configuration as in Rel-16/17.</w:t>
      </w:r>
      <w:r>
        <w:rPr>
          <w:rFonts w:hint="eastAsia"/>
          <w:sz w:val="20"/>
          <w:szCs w:val="20"/>
        </w:rPr>
        <w:t xml:space="preserve"> </w:t>
      </w:r>
      <w:r>
        <w:rPr>
          <w:sz w:val="20"/>
          <w:szCs w:val="20"/>
        </w:rPr>
        <w:t xml:space="preserve">If a dedicated resource pool for SL-PRS multiplexed in a TDM manner with the resource pool for </w:t>
      </w:r>
      <w:proofErr w:type="spellStart"/>
      <w:r>
        <w:rPr>
          <w:sz w:val="20"/>
          <w:szCs w:val="20"/>
        </w:rPr>
        <w:t>sidelink</w:t>
      </w:r>
      <w:proofErr w:type="spellEnd"/>
      <w:r>
        <w:rPr>
          <w:sz w:val="20"/>
          <w:szCs w:val="20"/>
        </w:rPr>
        <w:t xml:space="preserve"> communication is applied, the positioning latency can be high. The distribution principle of reserved slots is discretely and evenly distributed in SFN/DFN cycles (10240 </w:t>
      </w:r>
      <w:proofErr w:type="spellStart"/>
      <w:r>
        <w:rPr>
          <w:sz w:val="20"/>
          <w:szCs w:val="20"/>
        </w:rPr>
        <w:t>ms</w:t>
      </w:r>
      <w:proofErr w:type="spellEnd"/>
      <w:r>
        <w:rPr>
          <w:sz w:val="20"/>
          <w:szCs w:val="20"/>
        </w:rPr>
        <w:t xml:space="preserve">), the interval between two reserved slots might be quite large. Moreover, if SL-PRS resource pool is not overlapped with any SL communication resource pools to make sure pool level TDM, the available slots for SL-PRS are limited. Therefore, this type of SL-PRS resource pool design is more suitable for services that do not require high positioning latency or for UEs with low velocity. </w:t>
      </w:r>
      <w:r w:rsidR="003A5F79">
        <w:rPr>
          <w:sz w:val="20"/>
          <w:szCs w:val="20"/>
        </w:rPr>
        <w:t>Further</w:t>
      </w:r>
      <w:r>
        <w:rPr>
          <w:sz w:val="20"/>
          <w:szCs w:val="20"/>
        </w:rPr>
        <w:t>, UE can be (pre-)configured by high layers with one or more SL-PRS resource pools, and multiple UEs can be involved in SL communication. To make sure pool level TDM, SL-PRS resource pool should not be overlapped with any SL communication resource pool</w:t>
      </w:r>
      <w:r w:rsidR="00F714FE">
        <w:rPr>
          <w:sz w:val="20"/>
          <w:szCs w:val="20"/>
        </w:rPr>
        <w:t>s</w:t>
      </w:r>
      <w:r>
        <w:rPr>
          <w:sz w:val="20"/>
          <w:szCs w:val="20"/>
        </w:rPr>
        <w:t>, which makes SL-PRS available resources even more restricted. As usual, even though resource pools are configured in non-</w:t>
      </w:r>
      <w:proofErr w:type="spellStart"/>
      <w:r>
        <w:rPr>
          <w:sz w:val="20"/>
          <w:szCs w:val="20"/>
        </w:rPr>
        <w:t>TDMed</w:t>
      </w:r>
      <w:proofErr w:type="spellEnd"/>
      <w:r>
        <w:rPr>
          <w:sz w:val="20"/>
          <w:szCs w:val="20"/>
        </w:rPr>
        <w:t xml:space="preserve"> manner by RRC signaling, the actual resource allocations can still be </w:t>
      </w:r>
      <w:proofErr w:type="spellStart"/>
      <w:r>
        <w:rPr>
          <w:sz w:val="20"/>
          <w:szCs w:val="20"/>
        </w:rPr>
        <w:t>TDMed</w:t>
      </w:r>
      <w:proofErr w:type="spellEnd"/>
      <w:r>
        <w:rPr>
          <w:sz w:val="20"/>
          <w:szCs w:val="20"/>
        </w:rPr>
        <w:t xml:space="preserve"> based on the proper network scheduling or UE sensing.</w:t>
      </w:r>
    </w:p>
    <w:p w14:paraId="02EAC511" w14:textId="17BCAE5D" w:rsidR="00551B0C" w:rsidRDefault="00551B0C" w:rsidP="00520D5A">
      <w:pPr>
        <w:autoSpaceDE w:val="0"/>
        <w:autoSpaceDN w:val="0"/>
        <w:adjustRightInd w:val="0"/>
        <w:snapToGrid w:val="0"/>
        <w:spacing w:afterLines="50" w:after="180"/>
        <w:jc w:val="both"/>
        <w:rPr>
          <w:sz w:val="20"/>
          <w:szCs w:val="20"/>
        </w:rPr>
      </w:pPr>
      <w:r>
        <w:rPr>
          <w:b/>
          <w:bCs/>
          <w:i/>
          <w:iCs/>
          <w:sz w:val="20"/>
          <w:szCs w:val="20"/>
        </w:rPr>
        <w:t>Observation 1:</w:t>
      </w:r>
      <w:r>
        <w:rPr>
          <w:i/>
          <w:iCs/>
          <w:sz w:val="20"/>
          <w:szCs w:val="20"/>
        </w:rPr>
        <w:t xml:space="preserve"> For dedicated resource pool, using reserved slots of SL communication resource pool can increase the latency of SL positioning.</w:t>
      </w:r>
    </w:p>
    <w:p w14:paraId="451EB2E6" w14:textId="6CA6987B" w:rsidR="00520D5A" w:rsidRPr="006760BE" w:rsidRDefault="00520D5A" w:rsidP="006760BE">
      <w:pPr>
        <w:autoSpaceDE w:val="0"/>
        <w:autoSpaceDN w:val="0"/>
        <w:adjustRightInd w:val="0"/>
        <w:snapToGrid w:val="0"/>
        <w:spacing w:afterLines="50" w:after="180"/>
        <w:jc w:val="both"/>
        <w:rPr>
          <w:sz w:val="20"/>
          <w:szCs w:val="20"/>
        </w:rPr>
      </w:pPr>
      <w:r>
        <w:rPr>
          <w:rFonts w:hint="eastAsia"/>
          <w:sz w:val="20"/>
          <w:szCs w:val="20"/>
        </w:rPr>
        <w:t>A</w:t>
      </w:r>
      <w:r>
        <w:rPr>
          <w:sz w:val="20"/>
          <w:szCs w:val="20"/>
        </w:rPr>
        <w:t>ccording to the agreement, t</w:t>
      </w:r>
      <w:r w:rsidRPr="00520D5A">
        <w:rPr>
          <w:sz w:val="20"/>
          <w:szCs w:val="20"/>
        </w:rPr>
        <w:t>he set of slots that belong to a resource pool is determined in the same way as for legacy SL communication pool (i.e. see section 8 of 38.214).</w:t>
      </w:r>
      <w:r>
        <w:rPr>
          <w:sz w:val="20"/>
          <w:szCs w:val="20"/>
        </w:rPr>
        <w:t xml:space="preserve"> Therefore</w:t>
      </w:r>
      <w:r w:rsidR="006760BE">
        <w:rPr>
          <w:sz w:val="20"/>
          <w:szCs w:val="20"/>
        </w:rPr>
        <w:t>, t</w:t>
      </w:r>
      <w:r w:rsidRPr="00520D5A">
        <w:rPr>
          <w:rFonts w:eastAsia="Malgun Gothic"/>
          <w:sz w:val="20"/>
          <w:szCs w:val="20"/>
          <w:lang w:eastAsia="ko-KR"/>
        </w:rPr>
        <w:t xml:space="preserve">he set of slots that may belong to a </w:t>
      </w:r>
      <w:r w:rsidR="00B52B37">
        <w:rPr>
          <w:rFonts w:eastAsia="Malgun Gothic"/>
          <w:sz w:val="20"/>
          <w:szCs w:val="20"/>
          <w:lang w:eastAsia="ko-KR"/>
        </w:rPr>
        <w:t>dedicated</w:t>
      </w:r>
      <w:r w:rsidRPr="00520D5A">
        <w:rPr>
          <w:rFonts w:eastAsia="Malgun Gothic"/>
          <w:sz w:val="20"/>
          <w:szCs w:val="20"/>
          <w:lang w:eastAsia="ko-KR"/>
        </w:rPr>
        <w:t xml:space="preserve"> resource pool is denoted by </w:t>
      </w:r>
      <m:oMath>
        <m:r>
          <w:rPr>
            <w:rFonts w:ascii="Cambria Math" w:eastAsia="Malgun Gothic" w:hAnsi="Cambria Math"/>
            <w:sz w:val="20"/>
            <w:szCs w:val="20"/>
            <w:lang w:eastAsia="ko-KR"/>
          </w:rPr>
          <m:t>(</m:t>
        </m:r>
        <m:sSubSup>
          <m:sSubSupPr>
            <m:ctrlPr>
              <w:rPr>
                <w:rFonts w:ascii="Cambria Math" w:eastAsia="Malgun Gothic" w:hAnsi="Cambria Math"/>
                <w:i/>
                <w:sz w:val="20"/>
                <w:szCs w:val="20"/>
                <w:lang w:eastAsia="ko-KR"/>
              </w:rPr>
            </m:ctrlPr>
          </m:sSubSupPr>
          <m:e>
            <m:r>
              <w:rPr>
                <w:rFonts w:ascii="Cambria Math" w:eastAsia="Malgun Gothic" w:hAnsi="Cambria Math"/>
                <w:sz w:val="20"/>
                <w:szCs w:val="20"/>
                <w:lang w:eastAsia="ko-KR"/>
              </w:rPr>
              <m:t>t</m:t>
            </m:r>
          </m:e>
          <m:sub>
            <m:r>
              <w:rPr>
                <w:rFonts w:ascii="Cambria Math" w:eastAsia="Malgun Gothic" w:hAnsi="Cambria Math"/>
                <w:sz w:val="20"/>
                <w:szCs w:val="20"/>
                <w:lang w:eastAsia="ko-KR"/>
              </w:rPr>
              <m:t>0</m:t>
            </m:r>
          </m:sub>
          <m:sup>
            <m:r>
              <w:rPr>
                <w:rFonts w:ascii="Cambria Math" w:eastAsia="Malgun Gothic" w:hAnsi="Cambria Math"/>
                <w:sz w:val="20"/>
                <w:szCs w:val="20"/>
                <w:lang w:eastAsia="ko-KR"/>
              </w:rPr>
              <m:t>SL-PRS</m:t>
            </m:r>
          </m:sup>
        </m:sSubSup>
        <m:r>
          <w:rPr>
            <w:rFonts w:ascii="Cambria Math" w:eastAsia="Malgun Gothic" w:hAnsi="Cambria Math"/>
            <w:sz w:val="20"/>
            <w:szCs w:val="20"/>
            <w:lang w:eastAsia="ko-KR"/>
          </w:rPr>
          <m:t>,</m:t>
        </m:r>
        <m:sSubSup>
          <m:sSubSupPr>
            <m:ctrlPr>
              <w:rPr>
                <w:rFonts w:ascii="Cambria Math" w:eastAsia="Malgun Gothic" w:hAnsi="Cambria Math"/>
                <w:i/>
                <w:sz w:val="20"/>
                <w:szCs w:val="20"/>
                <w:lang w:eastAsia="ko-KR"/>
              </w:rPr>
            </m:ctrlPr>
          </m:sSubSupPr>
          <m:e>
            <m:r>
              <w:rPr>
                <w:rFonts w:ascii="Cambria Math" w:eastAsia="Malgun Gothic" w:hAnsi="Cambria Math"/>
                <w:sz w:val="20"/>
                <w:szCs w:val="20"/>
                <w:lang w:eastAsia="ko-KR"/>
              </w:rPr>
              <m:t>t</m:t>
            </m:r>
          </m:e>
          <m:sub>
            <m:r>
              <w:rPr>
                <w:rFonts w:ascii="Cambria Math" w:eastAsia="Malgun Gothic" w:hAnsi="Cambria Math"/>
                <w:sz w:val="20"/>
                <w:szCs w:val="20"/>
                <w:lang w:eastAsia="ko-KR"/>
              </w:rPr>
              <m:t>1</m:t>
            </m:r>
          </m:sub>
          <m:sup>
            <m:r>
              <w:rPr>
                <w:rFonts w:ascii="Cambria Math" w:eastAsia="Malgun Gothic" w:hAnsi="Cambria Math"/>
                <w:sz w:val="20"/>
                <w:szCs w:val="20"/>
                <w:lang w:eastAsia="ko-KR"/>
              </w:rPr>
              <m:t>SL-PRS</m:t>
            </m:r>
          </m:sup>
        </m:sSubSup>
        <m:r>
          <w:rPr>
            <w:rFonts w:ascii="Cambria Math" w:eastAsia="Malgun Gothic" w:hAnsi="Cambria Math"/>
            <w:sz w:val="20"/>
            <w:szCs w:val="20"/>
            <w:lang w:eastAsia="ko-KR"/>
          </w:rPr>
          <m:t>,⋯,</m:t>
        </m:r>
        <m:sSubSup>
          <m:sSubSupPr>
            <m:ctrlPr>
              <w:rPr>
                <w:rFonts w:ascii="Cambria Math" w:eastAsia="Malgun Gothic" w:hAnsi="Cambria Math"/>
                <w:i/>
                <w:sz w:val="20"/>
                <w:szCs w:val="20"/>
                <w:lang w:eastAsia="ko-KR"/>
              </w:rPr>
            </m:ctrlPr>
          </m:sSubSupPr>
          <m:e>
            <m:r>
              <w:rPr>
                <w:rFonts w:ascii="Cambria Math" w:eastAsia="Malgun Gothic" w:hAnsi="Cambria Math"/>
                <w:sz w:val="20"/>
                <w:szCs w:val="20"/>
                <w:lang w:eastAsia="ko-KR"/>
              </w:rPr>
              <m:t>t</m:t>
            </m:r>
          </m:e>
          <m:sub>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T</m:t>
                </m:r>
              </m:e>
              <m:sub>
                <m:r>
                  <w:rPr>
                    <w:rFonts w:ascii="Cambria Math" w:eastAsia="Malgun Gothic" w:hAnsi="Cambria Math"/>
                    <w:sz w:val="20"/>
                    <w:szCs w:val="20"/>
                    <w:lang w:eastAsia="ko-KR"/>
                  </w:rPr>
                  <m:t>max</m:t>
                </m:r>
              </m:sub>
            </m:sSub>
            <m:r>
              <w:rPr>
                <w:rFonts w:ascii="Cambria Math" w:eastAsia="Malgun Gothic" w:hAnsi="Cambria Math"/>
                <w:sz w:val="20"/>
                <w:szCs w:val="20"/>
                <w:lang w:eastAsia="ko-KR"/>
              </w:rPr>
              <m:t>-1</m:t>
            </m:r>
          </m:sub>
          <m:sup>
            <m:r>
              <w:rPr>
                <w:rFonts w:ascii="Cambria Math" w:eastAsia="Malgun Gothic" w:hAnsi="Cambria Math"/>
                <w:sz w:val="20"/>
                <w:szCs w:val="20"/>
                <w:lang w:eastAsia="ko-KR"/>
              </w:rPr>
              <m:t>SL-PRS</m:t>
            </m:r>
          </m:sup>
        </m:sSubSup>
        <m:r>
          <w:rPr>
            <w:rFonts w:ascii="Cambria Math" w:eastAsia="Malgun Gothic" w:hAnsi="Cambria Math"/>
            <w:sz w:val="20"/>
            <w:szCs w:val="20"/>
            <w:lang w:eastAsia="ko-KR"/>
          </w:rPr>
          <m:t>)</m:t>
        </m:r>
      </m:oMath>
      <w:r w:rsidRPr="00520D5A">
        <w:rPr>
          <w:rFonts w:eastAsia="Malgun Gothic"/>
          <w:sz w:val="20"/>
          <w:szCs w:val="20"/>
          <w:lang w:eastAsia="ko-KR"/>
        </w:rPr>
        <w:t xml:space="preserve"> where</w:t>
      </w:r>
    </w:p>
    <w:p w14:paraId="45C1F89F" w14:textId="6E708B20" w:rsidR="00520D5A" w:rsidRPr="00520D5A" w:rsidRDefault="00520D5A" w:rsidP="00520D5A">
      <w:pPr>
        <w:pStyle w:val="B1"/>
        <w:snapToGrid w:val="0"/>
        <w:spacing w:afterLines="50" w:after="180"/>
        <w:contextualSpacing/>
        <w:rPr>
          <w:sz w:val="20"/>
          <w:szCs w:val="20"/>
          <w:lang w:eastAsia="ko-KR"/>
        </w:rPr>
      </w:pPr>
      <w:r w:rsidRPr="00520D5A">
        <w:rPr>
          <w:sz w:val="20"/>
          <w:szCs w:val="20"/>
        </w:rPr>
        <w:t>-</w:t>
      </w:r>
      <w:r w:rsidRPr="00520D5A">
        <w:rPr>
          <w:sz w:val="20"/>
          <w:szCs w:val="20"/>
        </w:rPr>
        <w:tab/>
      </w:r>
      <m:oMath>
        <m:sSubSup>
          <m:sSubSupPr>
            <m:ctrlPr>
              <w:rPr>
                <w:rFonts w:ascii="Cambria Math" w:hAnsi="Cambria Math"/>
                <w:sz w:val="20"/>
                <w:szCs w:val="20"/>
                <w:lang w:eastAsia="ko-KR"/>
              </w:rPr>
            </m:ctrlPr>
          </m:sSubSupPr>
          <m:e>
            <m:r>
              <m:rPr>
                <m:sty m:val="p"/>
              </m:rPr>
              <w:rPr>
                <w:rFonts w:ascii="Cambria Math" w:hAnsi="Cambria Math"/>
                <w:sz w:val="20"/>
                <w:szCs w:val="20"/>
                <w:lang w:eastAsia="ko-KR"/>
              </w:rPr>
              <m:t>0≤</m:t>
            </m:r>
            <m:r>
              <w:rPr>
                <w:rFonts w:ascii="Cambria Math" w:hAnsi="Cambria Math"/>
                <w:sz w:val="20"/>
                <w:szCs w:val="20"/>
                <w:lang w:eastAsia="ko-KR"/>
              </w:rPr>
              <m:t>t</m:t>
            </m:r>
          </m:e>
          <m:sub>
            <m:r>
              <w:rPr>
                <w:rFonts w:ascii="Cambria Math" w:hAnsi="Cambria Math"/>
                <w:sz w:val="20"/>
                <w:szCs w:val="20"/>
                <w:lang w:eastAsia="ko-KR"/>
              </w:rPr>
              <m:t>i</m:t>
            </m:r>
          </m:sub>
          <m:sup>
            <m:r>
              <w:rPr>
                <w:rFonts w:ascii="Cambria Math" w:hAnsi="Cambria Math"/>
                <w:sz w:val="20"/>
                <w:szCs w:val="20"/>
                <w:lang w:eastAsia="ko-KR"/>
              </w:rPr>
              <m:t>SL-PRS</m:t>
            </m:r>
          </m:sup>
        </m:sSubSup>
        <m:r>
          <m:rPr>
            <m:sty m:val="p"/>
          </m:rPr>
          <w:rPr>
            <w:rFonts w:ascii="Cambria Math" w:hAnsi="Cambria Math"/>
            <w:sz w:val="20"/>
            <w:szCs w:val="20"/>
            <w:lang w:eastAsia="ko-KR"/>
          </w:rPr>
          <m:t>&lt;10240×</m:t>
        </m:r>
        <m:sSup>
          <m:sSupPr>
            <m:ctrlPr>
              <w:rPr>
                <w:rFonts w:ascii="Cambria Math" w:hAnsi="Cambria Math"/>
                <w:sz w:val="20"/>
                <w:szCs w:val="20"/>
                <w:lang w:eastAsia="ko-KR"/>
              </w:rPr>
            </m:ctrlPr>
          </m:sSupPr>
          <m:e>
            <m:r>
              <m:rPr>
                <m:sty m:val="p"/>
              </m:rPr>
              <w:rPr>
                <w:rFonts w:ascii="Cambria Math" w:hAnsi="Cambria Math"/>
                <w:sz w:val="20"/>
                <w:szCs w:val="20"/>
                <w:lang w:eastAsia="ko-KR"/>
              </w:rPr>
              <m:t>2</m:t>
            </m:r>
          </m:e>
          <m:sup>
            <m:r>
              <w:rPr>
                <w:rFonts w:ascii="Cambria Math" w:hAnsi="Cambria Math"/>
                <w:sz w:val="20"/>
                <w:szCs w:val="20"/>
                <w:lang w:eastAsia="ko-KR"/>
              </w:rPr>
              <m:t>μ</m:t>
            </m:r>
          </m:sup>
        </m:sSup>
        <m:r>
          <m:rPr>
            <m:sty m:val="p"/>
          </m:rPr>
          <w:rPr>
            <w:rFonts w:ascii="Cambria Math" w:hAnsi="Cambria Math"/>
            <w:sz w:val="20"/>
            <w:szCs w:val="20"/>
            <w:lang w:eastAsia="ko-KR"/>
          </w:rPr>
          <m:t>, 0≤</m:t>
        </m:r>
        <m:r>
          <w:rPr>
            <w:rFonts w:ascii="Cambria Math" w:hAnsi="Cambria Math"/>
            <w:sz w:val="20"/>
            <w:szCs w:val="20"/>
            <w:lang w:eastAsia="ko-KR"/>
          </w:rPr>
          <m:t>i</m:t>
        </m:r>
        <m:r>
          <m:rPr>
            <m:sty m:val="p"/>
          </m:rPr>
          <w:rPr>
            <w:rFonts w:ascii="Cambria Math" w:hAnsi="Cambria Math"/>
            <w:sz w:val="20"/>
            <w:szCs w:val="20"/>
            <w:lang w:eastAsia="ko-KR"/>
          </w:rPr>
          <m:t>&lt;</m:t>
        </m:r>
        <m:sSub>
          <m:sSubPr>
            <m:ctrlPr>
              <w:rPr>
                <w:rFonts w:ascii="Cambria Math" w:hAnsi="Cambria Math"/>
                <w:sz w:val="20"/>
                <w:szCs w:val="20"/>
                <w:lang w:eastAsia="ko-KR"/>
              </w:rPr>
            </m:ctrlPr>
          </m:sSubPr>
          <m:e>
            <m:r>
              <w:rPr>
                <w:rFonts w:ascii="Cambria Math" w:hAnsi="Cambria Math"/>
                <w:sz w:val="20"/>
                <w:szCs w:val="20"/>
                <w:lang w:eastAsia="ko-KR"/>
              </w:rPr>
              <m:t>T</m:t>
            </m:r>
          </m:e>
          <m:sub>
            <m:r>
              <w:rPr>
                <w:rFonts w:ascii="Cambria Math" w:hAnsi="Cambria Math"/>
                <w:sz w:val="20"/>
                <w:szCs w:val="20"/>
                <w:lang w:eastAsia="ko-KR"/>
              </w:rPr>
              <m:t>max</m:t>
            </m:r>
          </m:sub>
        </m:sSub>
        <m:r>
          <m:rPr>
            <m:sty m:val="p"/>
          </m:rPr>
          <w:rPr>
            <w:rFonts w:ascii="Cambria Math" w:hAnsi="Cambria Math"/>
            <w:sz w:val="20"/>
            <w:szCs w:val="20"/>
            <w:lang w:eastAsia="ko-KR"/>
          </w:rPr>
          <m:t>,</m:t>
        </m:r>
      </m:oMath>
      <w:r w:rsidRPr="00520D5A">
        <w:rPr>
          <w:sz w:val="20"/>
          <w:szCs w:val="20"/>
          <w:lang w:eastAsia="ko-KR"/>
        </w:rPr>
        <w:t xml:space="preserve"> </w:t>
      </w:r>
    </w:p>
    <w:p w14:paraId="3D6BC826" w14:textId="77777777" w:rsidR="00520D5A" w:rsidRPr="00520D5A" w:rsidRDefault="00520D5A" w:rsidP="00520D5A">
      <w:pPr>
        <w:pStyle w:val="B1"/>
        <w:snapToGrid w:val="0"/>
        <w:spacing w:afterLines="50" w:after="180"/>
        <w:contextualSpacing/>
        <w:rPr>
          <w:sz w:val="20"/>
          <w:szCs w:val="20"/>
          <w:lang w:eastAsia="ko-KR"/>
        </w:rPr>
      </w:pPr>
      <w:r w:rsidRPr="00520D5A">
        <w:rPr>
          <w:sz w:val="20"/>
          <w:szCs w:val="20"/>
          <w:lang w:eastAsia="ko-KR"/>
        </w:rPr>
        <w:t>-</w:t>
      </w:r>
      <w:r w:rsidRPr="00520D5A">
        <w:rPr>
          <w:sz w:val="20"/>
          <w:szCs w:val="20"/>
          <w:lang w:eastAsia="ko-KR"/>
        </w:rPr>
        <w:tab/>
        <w:t>the slot index is relative to slot#0 of the radio frame corresponding to SFN 0 of the serving cell or DFN 0,</w:t>
      </w:r>
    </w:p>
    <w:p w14:paraId="6AEA3238" w14:textId="77777777" w:rsidR="00520D5A" w:rsidRPr="00520D5A" w:rsidRDefault="00520D5A" w:rsidP="00520D5A">
      <w:pPr>
        <w:pStyle w:val="B1"/>
        <w:snapToGrid w:val="0"/>
        <w:spacing w:afterLines="50" w:after="180"/>
        <w:contextualSpacing/>
        <w:rPr>
          <w:sz w:val="20"/>
          <w:szCs w:val="20"/>
          <w:lang w:eastAsia="ko-KR"/>
        </w:rPr>
      </w:pPr>
      <w:r w:rsidRPr="00520D5A">
        <w:rPr>
          <w:sz w:val="20"/>
          <w:szCs w:val="20"/>
          <w:lang w:eastAsia="ko-KR"/>
        </w:rPr>
        <w:t>-</w:t>
      </w:r>
      <w:r w:rsidRPr="00520D5A">
        <w:rPr>
          <w:sz w:val="20"/>
          <w:szCs w:val="20"/>
          <w:lang w:eastAsia="ko-KR"/>
        </w:rPr>
        <w:tab/>
        <w:t xml:space="preserve">the set includes all the slots except the following slots, </w:t>
      </w:r>
    </w:p>
    <w:p w14:paraId="35957512" w14:textId="77777777" w:rsidR="00520D5A" w:rsidRPr="00520D5A" w:rsidRDefault="00520D5A" w:rsidP="00520D5A">
      <w:pPr>
        <w:pStyle w:val="B2"/>
        <w:snapToGrid w:val="0"/>
        <w:spacing w:afterLines="50"/>
        <w:contextualSpacing/>
        <w:rPr>
          <w:lang w:eastAsia="ko-KR"/>
        </w:rPr>
      </w:pPr>
      <w:r w:rsidRPr="00520D5A">
        <w:rPr>
          <w:lang w:eastAsia="ko-KR"/>
        </w:rPr>
        <w:t>-</w:t>
      </w:r>
      <w:r w:rsidRPr="00520D5A">
        <w:rPr>
          <w:lang w:eastAsia="ko-KR"/>
        </w:rPr>
        <w:tab/>
      </w:r>
      <w:bookmarkStart w:id="9" w:name="_Hlk131496862"/>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520D5A">
        <w:rPr>
          <w:lang w:eastAsia="ko-KR"/>
        </w:rPr>
        <w:t xml:space="preserve"> slots</w:t>
      </w:r>
      <w:bookmarkEnd w:id="9"/>
      <w:r w:rsidRPr="00520D5A">
        <w:rPr>
          <w:lang w:eastAsia="ko-KR"/>
        </w:rPr>
        <w:t xml:space="preserve"> in which S-SS/PSBCH block (S-SSB) is configured,</w:t>
      </w:r>
    </w:p>
    <w:p w14:paraId="41B90E94" w14:textId="106F2D3D" w:rsidR="00520D5A" w:rsidRPr="00520D5A" w:rsidRDefault="00520D5A" w:rsidP="00520D5A">
      <w:pPr>
        <w:pStyle w:val="B2"/>
        <w:snapToGrid w:val="0"/>
        <w:spacing w:afterLines="50"/>
        <w:contextualSpacing/>
        <w:rPr>
          <w:lang w:eastAsia="ko-KR"/>
        </w:rPr>
      </w:pPr>
      <w:r w:rsidRPr="00520D5A">
        <w:rPr>
          <w:lang w:eastAsia="ko-KR"/>
        </w:rPr>
        <w:t>-</w:t>
      </w:r>
      <w:r w:rsidRPr="00520D5A">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520D5A">
        <w:rPr>
          <w:lang w:eastAsia="ko-KR"/>
        </w:rPr>
        <w:t xml:space="preserve"> slots in each of which at least one of </w:t>
      </w:r>
      <w:r w:rsidRPr="00520D5A">
        <w:rPr>
          <w:i/>
          <w:lang w:eastAsia="ko-KR"/>
        </w:rPr>
        <w:t>Y-</w:t>
      </w:r>
      <w:proofErr w:type="spellStart"/>
      <w:r w:rsidRPr="00520D5A">
        <w:rPr>
          <w:i/>
          <w:lang w:eastAsia="ko-KR"/>
        </w:rPr>
        <w:t>th</w:t>
      </w:r>
      <w:proofErr w:type="spellEnd"/>
      <w:r w:rsidRPr="00520D5A">
        <w:rPr>
          <w:lang w:eastAsia="ko-KR"/>
        </w:rPr>
        <w:t xml:space="preserve">, </w:t>
      </w:r>
      <w:r w:rsidRPr="00520D5A">
        <w:rPr>
          <w:i/>
          <w:lang w:eastAsia="ko-KR"/>
        </w:rPr>
        <w:t>(Y+1)-</w:t>
      </w:r>
      <w:proofErr w:type="spellStart"/>
      <w:r w:rsidRPr="00520D5A">
        <w:rPr>
          <w:i/>
          <w:lang w:eastAsia="ko-KR"/>
        </w:rPr>
        <w:t>th</w:t>
      </w:r>
      <w:proofErr w:type="spellEnd"/>
      <w:r w:rsidRPr="00520D5A">
        <w:rPr>
          <w:lang w:eastAsia="ko-KR"/>
        </w:rPr>
        <w:t xml:space="preserve">, …, </w:t>
      </w:r>
      <w:r w:rsidRPr="00520D5A">
        <w:rPr>
          <w:i/>
          <w:lang w:val="ru-RU" w:eastAsia="ko-KR"/>
        </w:rPr>
        <w:t>(Y+X-1)-th</w:t>
      </w:r>
      <w:r w:rsidRPr="00520D5A">
        <w:rPr>
          <w:lang w:eastAsia="ko-KR"/>
        </w:rPr>
        <w:t xml:space="preserve"> OFDM symbols are not semi-statically configured as UL as per the higher layer parameter </w:t>
      </w:r>
      <w:proofErr w:type="spellStart"/>
      <w:r w:rsidRPr="00520D5A">
        <w:rPr>
          <w:i/>
          <w:lang w:eastAsia="ko-KR"/>
        </w:rPr>
        <w:t>tdd</w:t>
      </w:r>
      <w:proofErr w:type="spellEnd"/>
      <w:r w:rsidRPr="00520D5A">
        <w:rPr>
          <w:i/>
          <w:lang w:eastAsia="ko-KR"/>
        </w:rPr>
        <w:t>-UL-DL-</w:t>
      </w:r>
      <w:proofErr w:type="spellStart"/>
      <w:r w:rsidRPr="00520D5A">
        <w:rPr>
          <w:i/>
          <w:lang w:eastAsia="ko-KR"/>
        </w:rPr>
        <w:t>ConfigurationCommon</w:t>
      </w:r>
      <w:proofErr w:type="spellEnd"/>
      <w:r w:rsidRPr="00520D5A">
        <w:rPr>
          <w:lang w:eastAsia="ko-KR"/>
        </w:rPr>
        <w:t xml:space="preserve"> </w:t>
      </w:r>
      <w:r w:rsidRPr="00520D5A">
        <w:rPr>
          <w:lang w:eastAsia="zh-CN"/>
        </w:rPr>
        <w:t>of the serving cell if provided</w:t>
      </w:r>
      <w:r w:rsidRPr="00520D5A">
        <w:rPr>
          <w:i/>
          <w:lang w:eastAsia="ko-KR"/>
        </w:rPr>
        <w:t xml:space="preserve"> </w:t>
      </w:r>
      <w:r w:rsidRPr="00520D5A">
        <w:rPr>
          <w:lang w:eastAsia="ko-KR"/>
        </w:rPr>
        <w:t>or</w:t>
      </w:r>
      <w:r w:rsidR="00577794">
        <w:rPr>
          <w:lang w:eastAsia="ko-KR"/>
        </w:rPr>
        <w:t xml:space="preserve"> a higher layer parameter configured in dedicated resource pool</w:t>
      </w:r>
      <w:r w:rsidRPr="00577794">
        <w:rPr>
          <w:lang w:eastAsia="ko-KR"/>
        </w:rPr>
        <w:t xml:space="preserve"> </w:t>
      </w:r>
      <w:r w:rsidR="00577794" w:rsidRPr="00577794">
        <w:rPr>
          <w:lang w:eastAsia="ko-KR"/>
        </w:rPr>
        <w:t xml:space="preserve">(e.g. </w:t>
      </w:r>
      <w:proofErr w:type="spellStart"/>
      <w:r w:rsidRPr="00520D5A">
        <w:rPr>
          <w:i/>
          <w:lang w:eastAsia="ko-KR"/>
        </w:rPr>
        <w:t>sl</w:t>
      </w:r>
      <w:proofErr w:type="spellEnd"/>
      <w:r w:rsidRPr="00520D5A">
        <w:rPr>
          <w:i/>
          <w:lang w:eastAsia="ko-KR"/>
        </w:rPr>
        <w:t>-TDD-Configuration</w:t>
      </w:r>
      <w:r w:rsidR="00577794">
        <w:rPr>
          <w:lang w:eastAsia="ko-KR"/>
        </w:rPr>
        <w:t xml:space="preserve"> in SL communication</w:t>
      </w:r>
      <w:r w:rsidR="00577794" w:rsidRPr="00577794">
        <w:rPr>
          <w:lang w:eastAsia="ko-KR"/>
        </w:rPr>
        <w:t>)</w:t>
      </w:r>
      <w:r w:rsidRPr="00520D5A">
        <w:rPr>
          <w:i/>
          <w:lang w:eastAsia="zh-CN"/>
        </w:rPr>
        <w:t xml:space="preserve"> </w:t>
      </w:r>
      <w:r w:rsidRPr="00520D5A">
        <w:rPr>
          <w:lang w:eastAsia="zh-CN"/>
        </w:rPr>
        <w:t xml:space="preserve">if provided or </w:t>
      </w:r>
      <w:proofErr w:type="spellStart"/>
      <w:r w:rsidRPr="00520D5A">
        <w:rPr>
          <w:i/>
          <w:lang w:eastAsia="zh-CN"/>
        </w:rPr>
        <w:t>sl</w:t>
      </w:r>
      <w:proofErr w:type="spellEnd"/>
      <w:r w:rsidRPr="00520D5A">
        <w:rPr>
          <w:i/>
          <w:lang w:eastAsia="zh-CN"/>
        </w:rPr>
        <w:t>-TDD-Config</w:t>
      </w:r>
      <w:r w:rsidRPr="00520D5A">
        <w:rPr>
          <w:lang w:eastAsia="zh-CN"/>
        </w:rPr>
        <w:t xml:space="preserve"> of the received PSBCH if provided</w:t>
      </w:r>
      <w:r w:rsidRPr="00520D5A">
        <w:rPr>
          <w:lang w:eastAsia="ko-KR"/>
        </w:rPr>
        <w:t xml:space="preserve">, where </w:t>
      </w:r>
      <w:r w:rsidRPr="00520D5A">
        <w:rPr>
          <w:i/>
          <w:lang w:val="ru-RU" w:eastAsia="ko-KR"/>
        </w:rPr>
        <w:t>Y</w:t>
      </w:r>
      <w:r w:rsidRPr="00520D5A">
        <w:rPr>
          <w:i/>
          <w:lang w:eastAsia="ko-KR"/>
        </w:rPr>
        <w:t xml:space="preserve"> </w:t>
      </w:r>
      <w:r w:rsidRPr="00520D5A">
        <w:rPr>
          <w:lang w:eastAsia="ko-KR"/>
        </w:rPr>
        <w:t>and</w:t>
      </w:r>
      <w:r w:rsidRPr="00520D5A">
        <w:rPr>
          <w:i/>
          <w:lang w:eastAsia="ko-KR"/>
        </w:rPr>
        <w:t xml:space="preserve"> X</w:t>
      </w:r>
      <w:r w:rsidRPr="00520D5A">
        <w:rPr>
          <w:i/>
          <w:lang w:val="ru-RU" w:eastAsia="ko-KR"/>
        </w:rPr>
        <w:t xml:space="preserve"> </w:t>
      </w:r>
      <w:r w:rsidRPr="00520D5A">
        <w:rPr>
          <w:lang w:eastAsia="ko-KR"/>
        </w:rPr>
        <w:t>are set by the higher layer parameters.</w:t>
      </w:r>
    </w:p>
    <w:p w14:paraId="737111D7" w14:textId="77777777" w:rsidR="00520D5A" w:rsidRPr="00520D5A" w:rsidRDefault="00520D5A" w:rsidP="00520D5A">
      <w:pPr>
        <w:pStyle w:val="B2"/>
        <w:snapToGrid w:val="0"/>
        <w:spacing w:afterLines="50"/>
        <w:contextualSpacing/>
        <w:rPr>
          <w:lang w:eastAsia="ko-KR"/>
        </w:rPr>
      </w:pPr>
      <w:r w:rsidRPr="00520D5A">
        <w:rPr>
          <w:lang w:val="en-US" w:eastAsia="ko-KR"/>
        </w:rPr>
        <w:t>-</w:t>
      </w:r>
      <w:r w:rsidRPr="00520D5A">
        <w:rPr>
          <w:lang w:val="en-US" w:eastAsia="ko-KR"/>
        </w:rPr>
        <w:tab/>
      </w:r>
      <w:r w:rsidRPr="00520D5A">
        <w:rPr>
          <w:lang w:eastAsia="ko-KR"/>
        </w:rPr>
        <w:t>The reserved slots which are determined by the following steps.</w:t>
      </w:r>
    </w:p>
    <w:p w14:paraId="53C64949" w14:textId="77777777" w:rsidR="00520D5A" w:rsidRPr="00520D5A" w:rsidRDefault="00520D5A" w:rsidP="00520D5A">
      <w:pPr>
        <w:pStyle w:val="B3"/>
        <w:snapToGrid w:val="0"/>
        <w:spacing w:afterLines="50"/>
        <w:contextualSpacing/>
        <w:rPr>
          <w:lang w:eastAsia="ko-KR"/>
        </w:rPr>
      </w:pPr>
      <w:r w:rsidRPr="00520D5A">
        <w:rPr>
          <w:lang w:eastAsia="ko-KR"/>
        </w:rPr>
        <w:t>1)</w:t>
      </w:r>
      <w:r w:rsidRPr="00520D5A">
        <w:rPr>
          <w:lang w:eastAsia="ko-KR"/>
        </w:rPr>
        <w:tab/>
        <w:t xml:space="preserve">the remaining slots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520D5A">
        <w:rPr>
          <w:lang w:eastAsia="ko-KR"/>
        </w:rPr>
        <w:t xml:space="preserve"> slots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520D5A">
        <w:rPr>
          <w:lang w:eastAsia="ko-KR"/>
        </w:rPr>
        <w:t xml:space="preserve"> slots from the set of all the slots are denoted by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520D5A">
        <w:rPr>
          <w:lang w:eastAsia="ko-KR"/>
        </w:rPr>
        <w:t xml:space="preserve"> </w:t>
      </w:r>
      <w:r w:rsidRPr="00520D5A">
        <w:t xml:space="preserve">arranged in increasing order of slot index. </w:t>
      </w:r>
    </w:p>
    <w:p w14:paraId="78F649D0" w14:textId="77777777" w:rsidR="00520D5A" w:rsidRPr="00520D5A" w:rsidRDefault="00520D5A" w:rsidP="00520D5A">
      <w:pPr>
        <w:pStyle w:val="B3"/>
        <w:snapToGrid w:val="0"/>
        <w:spacing w:afterLines="50"/>
        <w:contextualSpacing/>
        <w:rPr>
          <w:lang w:eastAsia="ko-KR"/>
        </w:rPr>
      </w:pPr>
      <w:r w:rsidRPr="00520D5A">
        <w:rPr>
          <w:lang w:eastAsia="ko-KR"/>
        </w:rPr>
        <w:t>2)</w:t>
      </w:r>
      <w:r w:rsidRPr="00520D5A">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520D5A">
        <w:rPr>
          <w:lang w:eastAsia="ko-KR"/>
        </w:rPr>
        <w:t xml:space="preserve"> 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sidRPr="00520D5A">
        <w:rPr>
          <w:lang w:eastAsia="ko-KR"/>
        </w:rPr>
        <w:t xml:space="preserve">, here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sidRPr="00520D5A">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SSB</m:t>
                    </m:r>
                  </m:sub>
                </m:sSub>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520D5A">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520D5A">
        <w:rPr>
          <w:lang w:eastAsia="ko-KR"/>
        </w:rPr>
        <w:t xml:space="preserve"> denotes the length of bitmap configured by higher layers.  </w:t>
      </w:r>
    </w:p>
    <w:p w14:paraId="1B7A97AB" w14:textId="77777777" w:rsidR="00520D5A" w:rsidRPr="00520D5A" w:rsidRDefault="00520D5A" w:rsidP="00520D5A">
      <w:pPr>
        <w:pStyle w:val="B1"/>
        <w:snapToGrid w:val="0"/>
        <w:spacing w:afterLines="50" w:after="180"/>
        <w:contextualSpacing/>
        <w:rPr>
          <w:sz w:val="20"/>
          <w:szCs w:val="20"/>
          <w:lang w:eastAsia="ko-KR"/>
        </w:rPr>
      </w:pPr>
      <w:r w:rsidRPr="00520D5A">
        <w:rPr>
          <w:sz w:val="20"/>
          <w:szCs w:val="20"/>
          <w:lang w:eastAsia="ko-KR"/>
        </w:rPr>
        <w:t>-</w:t>
      </w:r>
      <w:r w:rsidRPr="00520D5A">
        <w:rPr>
          <w:sz w:val="20"/>
          <w:szCs w:val="20"/>
          <w:lang w:eastAsia="ko-KR"/>
        </w:rPr>
        <w:tab/>
        <w:t xml:space="preserve">The slots in the set are arranged in increasing order of slot index.  </w:t>
      </w:r>
    </w:p>
    <w:p w14:paraId="49192C33" w14:textId="0D88DDBE" w:rsidR="00520D5A" w:rsidRPr="00520D5A" w:rsidRDefault="00520D5A" w:rsidP="00520D5A">
      <w:pPr>
        <w:snapToGrid w:val="0"/>
        <w:spacing w:afterLines="50" w:after="180"/>
        <w:contextualSpacing/>
        <w:rPr>
          <w:sz w:val="20"/>
          <w:szCs w:val="20"/>
          <w:lang w:eastAsia="ko-KR"/>
        </w:rPr>
      </w:pPr>
      <w:r w:rsidRPr="00520D5A">
        <w:rPr>
          <w:sz w:val="20"/>
          <w:szCs w:val="20"/>
          <w:lang w:eastAsia="ko-KR"/>
        </w:rPr>
        <w:t xml:space="preserve">The UE determines the set of slots assigned to a </w:t>
      </w:r>
      <w:r w:rsidR="00B52B37">
        <w:rPr>
          <w:sz w:val="20"/>
          <w:szCs w:val="20"/>
          <w:lang w:eastAsia="ko-KR"/>
        </w:rPr>
        <w:t>dedicated</w:t>
      </w:r>
      <w:r w:rsidRPr="00520D5A">
        <w:rPr>
          <w:sz w:val="20"/>
          <w:szCs w:val="20"/>
          <w:lang w:eastAsia="ko-KR"/>
        </w:rPr>
        <w:t xml:space="preserve"> resource pool as follows:</w:t>
      </w:r>
    </w:p>
    <w:p w14:paraId="65C17964" w14:textId="77777777" w:rsidR="00520D5A" w:rsidRPr="00520D5A" w:rsidRDefault="00520D5A" w:rsidP="00520D5A">
      <w:pPr>
        <w:pStyle w:val="B1"/>
        <w:snapToGrid w:val="0"/>
        <w:spacing w:afterLines="50" w:after="180"/>
        <w:contextualSpacing/>
        <w:rPr>
          <w:sz w:val="20"/>
          <w:szCs w:val="20"/>
          <w:lang w:eastAsia="ko-KR"/>
        </w:rPr>
      </w:pPr>
      <w:r w:rsidRPr="00520D5A">
        <w:rPr>
          <w:sz w:val="20"/>
          <w:szCs w:val="20"/>
          <w:lang w:eastAsia="ko-KR"/>
        </w:rPr>
        <w:t>-</w:t>
      </w:r>
      <w:r w:rsidRPr="00520D5A">
        <w:rPr>
          <w:sz w:val="20"/>
          <w:szCs w:val="20"/>
          <w:lang w:eastAsia="ko-KR"/>
        </w:rPr>
        <w:tab/>
        <w:t xml:space="preserve">a bitmap </w:t>
      </w:r>
      <m:oMath>
        <m:d>
          <m:dPr>
            <m:ctrlPr>
              <w:rPr>
                <w:rFonts w:ascii="Cambria Math" w:hAnsi="Cambria Math"/>
                <w:sz w:val="20"/>
                <w:szCs w:val="20"/>
                <w:lang w:eastAsia="ko-KR"/>
              </w:rPr>
            </m:ctrlPr>
          </m:dPr>
          <m:e>
            <m:sSub>
              <m:sSubPr>
                <m:ctrlPr>
                  <w:rPr>
                    <w:rFonts w:ascii="Cambria Math" w:hAnsi="Cambria Math"/>
                    <w:i/>
                    <w:sz w:val="20"/>
                    <w:szCs w:val="20"/>
                    <w:lang w:eastAsia="ko-KR"/>
                  </w:rPr>
                </m:ctrlPr>
              </m:sSubPr>
              <m:e>
                <m:r>
                  <w:rPr>
                    <w:rFonts w:ascii="Cambria Math" w:hAnsi="Cambria Math"/>
                    <w:sz w:val="20"/>
                    <w:szCs w:val="20"/>
                    <w:lang w:eastAsia="ko-KR"/>
                  </w:rPr>
                  <m:t>b</m:t>
                </m:r>
              </m:e>
              <m:sub>
                <m:r>
                  <w:rPr>
                    <w:rFonts w:ascii="Cambria Math" w:hAnsi="Cambria Math"/>
                    <w:sz w:val="20"/>
                    <w:szCs w:val="20"/>
                    <w:lang w:eastAsia="ko-KR"/>
                  </w:rPr>
                  <m:t>0</m:t>
                </m:r>
              </m:sub>
            </m:sSub>
            <m:r>
              <w:rPr>
                <w:rFonts w:ascii="Cambria Math" w:hAnsi="Cambria Math"/>
                <w:sz w:val="20"/>
                <w:szCs w:val="20"/>
                <w:lang w:eastAsia="ko-KR"/>
              </w:rPr>
              <m:t>,</m:t>
            </m:r>
            <m:sSub>
              <m:sSubPr>
                <m:ctrlPr>
                  <w:rPr>
                    <w:rFonts w:ascii="Cambria Math" w:hAnsi="Cambria Math"/>
                    <w:i/>
                    <w:sz w:val="20"/>
                    <w:szCs w:val="20"/>
                    <w:lang w:eastAsia="ko-KR"/>
                  </w:rPr>
                </m:ctrlPr>
              </m:sSubPr>
              <m:e>
                <m:r>
                  <w:rPr>
                    <w:rFonts w:ascii="Cambria Math" w:hAnsi="Cambria Math"/>
                    <w:sz w:val="20"/>
                    <w:szCs w:val="20"/>
                    <w:lang w:eastAsia="ko-KR"/>
                  </w:rPr>
                  <m:t>b</m:t>
                </m:r>
              </m:e>
              <m:sub>
                <m:r>
                  <w:rPr>
                    <w:rFonts w:ascii="Cambria Math" w:hAnsi="Cambria Math"/>
                    <w:sz w:val="20"/>
                    <w:szCs w:val="20"/>
                    <w:lang w:eastAsia="ko-KR"/>
                  </w:rPr>
                  <m:t>1</m:t>
                </m:r>
              </m:sub>
            </m:sSub>
            <m:r>
              <w:rPr>
                <w:rFonts w:ascii="Cambria Math" w:hAnsi="Cambria Math"/>
                <w:sz w:val="20"/>
                <w:szCs w:val="20"/>
                <w:lang w:eastAsia="ko-KR"/>
              </w:rPr>
              <m:t>,…,</m:t>
            </m:r>
            <m:sSub>
              <m:sSubPr>
                <m:ctrlPr>
                  <w:rPr>
                    <w:rFonts w:ascii="Cambria Math" w:hAnsi="Cambria Math"/>
                    <w:i/>
                    <w:sz w:val="20"/>
                    <w:szCs w:val="20"/>
                    <w:lang w:eastAsia="ko-KR"/>
                  </w:rPr>
                </m:ctrlPr>
              </m:sSubPr>
              <m:e>
                <m:r>
                  <w:rPr>
                    <w:rFonts w:ascii="Cambria Math" w:hAnsi="Cambria Math"/>
                    <w:sz w:val="20"/>
                    <w:szCs w:val="20"/>
                    <w:lang w:eastAsia="ko-KR"/>
                  </w:rPr>
                  <m:t>b</m:t>
                </m:r>
              </m:e>
              <m:sub>
                <m:sSub>
                  <m:sSubPr>
                    <m:ctrlPr>
                      <w:rPr>
                        <w:rFonts w:ascii="Cambria Math" w:hAnsi="Cambria Math"/>
                        <w:i/>
                        <w:sz w:val="20"/>
                        <w:szCs w:val="20"/>
                        <w:lang w:eastAsia="ko-KR"/>
                      </w:rPr>
                    </m:ctrlPr>
                  </m:sSubPr>
                  <m:e>
                    <m:r>
                      <w:rPr>
                        <w:rFonts w:ascii="Cambria Math" w:hAnsi="Cambria Math"/>
                        <w:sz w:val="20"/>
                        <w:szCs w:val="20"/>
                        <w:lang w:eastAsia="ko-KR"/>
                      </w:rPr>
                      <m:t>L</m:t>
                    </m:r>
                  </m:e>
                  <m:sub>
                    <m:r>
                      <w:rPr>
                        <w:rFonts w:ascii="Cambria Math" w:hAnsi="Cambria Math"/>
                        <w:sz w:val="20"/>
                        <w:szCs w:val="20"/>
                        <w:lang w:eastAsia="ko-KR"/>
                      </w:rPr>
                      <m:t>bitmap</m:t>
                    </m:r>
                  </m:sub>
                </m:sSub>
                <m:r>
                  <w:rPr>
                    <w:rFonts w:ascii="Cambria Math" w:hAnsi="Cambria Math"/>
                    <w:sz w:val="20"/>
                    <w:szCs w:val="20"/>
                    <w:lang w:eastAsia="ko-KR"/>
                  </w:rPr>
                  <m:t>-1</m:t>
                </m:r>
              </m:sub>
            </m:sSub>
          </m:e>
        </m:d>
      </m:oMath>
      <w:r w:rsidRPr="00520D5A">
        <w:rPr>
          <w:sz w:val="20"/>
          <w:szCs w:val="20"/>
          <w:lang w:eastAsia="ko-KR"/>
        </w:rPr>
        <w:t xml:space="preserve"> associated with the resource pool is used where </w:t>
      </w:r>
      <m:oMath>
        <m:sSub>
          <m:sSubPr>
            <m:ctrlPr>
              <w:rPr>
                <w:rFonts w:ascii="Cambria Math" w:hAnsi="Cambria Math"/>
                <w:i/>
                <w:sz w:val="20"/>
                <w:szCs w:val="20"/>
                <w:lang w:eastAsia="ko-KR"/>
              </w:rPr>
            </m:ctrlPr>
          </m:sSubPr>
          <m:e>
            <m:r>
              <w:rPr>
                <w:rFonts w:ascii="Cambria Math" w:hAnsi="Cambria Math"/>
                <w:sz w:val="20"/>
                <w:szCs w:val="20"/>
                <w:lang w:eastAsia="ko-KR"/>
              </w:rPr>
              <m:t>L</m:t>
            </m:r>
          </m:e>
          <m:sub>
            <m:r>
              <w:rPr>
                <w:rFonts w:ascii="Cambria Math" w:hAnsi="Cambria Math"/>
                <w:sz w:val="20"/>
                <w:szCs w:val="20"/>
                <w:lang w:eastAsia="ko-KR"/>
              </w:rPr>
              <m:t>bitmap</m:t>
            </m:r>
          </m:sub>
        </m:sSub>
      </m:oMath>
      <w:r w:rsidRPr="00520D5A">
        <w:rPr>
          <w:sz w:val="20"/>
          <w:szCs w:val="20"/>
          <w:lang w:eastAsia="ko-KR"/>
        </w:rPr>
        <w:t xml:space="preserve"> the length of the bitmap is configured by higher layers.</w:t>
      </w:r>
    </w:p>
    <w:p w14:paraId="4A5ADB80" w14:textId="223FF641" w:rsidR="00520D5A" w:rsidRPr="00520D5A" w:rsidRDefault="00520D5A" w:rsidP="00520D5A">
      <w:pPr>
        <w:pStyle w:val="B1"/>
        <w:snapToGrid w:val="0"/>
        <w:spacing w:afterLines="50" w:after="180"/>
        <w:contextualSpacing/>
        <w:rPr>
          <w:sz w:val="20"/>
          <w:szCs w:val="20"/>
          <w:lang w:eastAsia="ko-KR"/>
        </w:rPr>
      </w:pPr>
      <w:r w:rsidRPr="00520D5A">
        <w:rPr>
          <w:sz w:val="20"/>
          <w:szCs w:val="20"/>
          <w:lang w:eastAsia="ko-KR"/>
        </w:rPr>
        <w:t>-</w:t>
      </w:r>
      <w:r w:rsidRPr="00520D5A">
        <w:rPr>
          <w:sz w:val="20"/>
          <w:szCs w:val="20"/>
          <w:lang w:eastAsia="ko-KR"/>
        </w:rPr>
        <w:tab/>
        <w:t xml:space="preserve">a slot </w:t>
      </w:r>
      <m:oMath>
        <m:sSubSup>
          <m:sSubSupPr>
            <m:ctrlPr>
              <w:rPr>
                <w:rFonts w:ascii="Cambria Math" w:hAnsi="Cambria Math"/>
                <w:i/>
                <w:sz w:val="20"/>
                <w:szCs w:val="20"/>
                <w:lang w:eastAsia="ko-KR"/>
              </w:rPr>
            </m:ctrlPr>
          </m:sSubSupPr>
          <m:e>
            <m:r>
              <w:rPr>
                <w:rFonts w:ascii="Cambria Math" w:hAnsi="Cambria Math"/>
                <w:sz w:val="20"/>
                <w:szCs w:val="20"/>
                <w:lang w:eastAsia="ko-KR"/>
              </w:rPr>
              <m:t>t</m:t>
            </m:r>
          </m:e>
          <m:sub>
            <m:r>
              <w:rPr>
                <w:rFonts w:ascii="Cambria Math" w:hAnsi="Cambria Math"/>
                <w:sz w:val="20"/>
                <w:szCs w:val="20"/>
                <w:lang w:eastAsia="ko-KR"/>
              </w:rPr>
              <m:t>k</m:t>
            </m:r>
          </m:sub>
          <m:sup>
            <m:r>
              <w:rPr>
                <w:rFonts w:ascii="Cambria Math" w:hAnsi="Cambria Math"/>
                <w:sz w:val="20"/>
                <w:szCs w:val="20"/>
                <w:lang w:eastAsia="ko-KR"/>
              </w:rPr>
              <m:t>SL-PRS</m:t>
            </m:r>
          </m:sup>
        </m:sSubSup>
        <m:r>
          <w:rPr>
            <w:rFonts w:ascii="Cambria Math" w:hAnsi="Cambria Math"/>
            <w:sz w:val="20"/>
            <w:szCs w:val="20"/>
            <w:lang w:eastAsia="ko-KR"/>
          </w:rPr>
          <m:t xml:space="preserve"> (0≤k&lt;10240×</m:t>
        </m:r>
        <m:sSup>
          <m:sSupPr>
            <m:ctrlPr>
              <w:rPr>
                <w:rFonts w:ascii="Cambria Math" w:hAnsi="Cambria Math"/>
                <w:i/>
                <w:sz w:val="20"/>
                <w:szCs w:val="20"/>
                <w:lang w:eastAsia="ko-KR"/>
              </w:rPr>
            </m:ctrlPr>
          </m:sSupPr>
          <m:e>
            <m:r>
              <w:rPr>
                <w:rFonts w:ascii="Cambria Math" w:hAnsi="Cambria Math"/>
                <w:sz w:val="20"/>
                <w:szCs w:val="20"/>
                <w:lang w:eastAsia="ko-KR"/>
              </w:rPr>
              <m:t>2</m:t>
            </m:r>
          </m:e>
          <m:sup>
            <m:r>
              <w:rPr>
                <w:rFonts w:ascii="Cambria Math" w:hAnsi="Cambria Math"/>
                <w:sz w:val="20"/>
                <w:szCs w:val="20"/>
                <w:lang w:eastAsia="ko-KR"/>
              </w:rPr>
              <m:t>μ</m:t>
            </m:r>
          </m:sup>
        </m:sSup>
        <m:r>
          <w:rPr>
            <w:rFonts w:ascii="Cambria Math" w:hAnsi="Cambria Math"/>
            <w:sz w:val="20"/>
            <w:szCs w:val="20"/>
            <w:lang w:eastAsia="ko-KR"/>
          </w:rPr>
          <m:t>-</m:t>
        </m:r>
        <m:sSub>
          <m:sSubPr>
            <m:ctrlPr>
              <w:rPr>
                <w:rFonts w:ascii="Cambria Math" w:hAnsi="Cambria Math"/>
                <w:i/>
                <w:sz w:val="20"/>
                <w:szCs w:val="20"/>
                <w:lang w:eastAsia="ko-KR"/>
              </w:rPr>
            </m:ctrlPr>
          </m:sSubPr>
          <m:e>
            <m:r>
              <w:rPr>
                <w:rFonts w:ascii="Cambria Math" w:hAnsi="Cambria Math"/>
                <w:sz w:val="20"/>
                <w:szCs w:val="20"/>
                <w:lang w:eastAsia="ko-KR"/>
              </w:rPr>
              <m:t>N</m:t>
            </m:r>
          </m:e>
          <m:sub>
            <m:r>
              <w:rPr>
                <w:rFonts w:ascii="Cambria Math" w:hAnsi="Cambria Math"/>
                <w:sz w:val="20"/>
                <w:szCs w:val="20"/>
                <w:lang w:eastAsia="ko-KR"/>
              </w:rPr>
              <m:t>S-SSB</m:t>
            </m:r>
          </m:sub>
        </m:sSub>
        <m:r>
          <w:rPr>
            <w:rFonts w:ascii="Cambria Math" w:hAnsi="Cambria Math"/>
            <w:sz w:val="20"/>
            <w:szCs w:val="20"/>
            <w:lang w:eastAsia="ko-KR"/>
          </w:rPr>
          <m:t>-</m:t>
        </m:r>
        <m:sSub>
          <m:sSubPr>
            <m:ctrlPr>
              <w:rPr>
                <w:rFonts w:ascii="Cambria Math" w:hAnsi="Cambria Math"/>
                <w:i/>
                <w:sz w:val="20"/>
                <w:szCs w:val="20"/>
                <w:lang w:eastAsia="ko-KR"/>
              </w:rPr>
            </m:ctrlPr>
          </m:sSubPr>
          <m:e>
            <m:r>
              <w:rPr>
                <w:rFonts w:ascii="Cambria Math" w:hAnsi="Cambria Math"/>
                <w:sz w:val="20"/>
                <w:szCs w:val="20"/>
                <w:lang w:eastAsia="ko-KR"/>
              </w:rPr>
              <m:t>N</m:t>
            </m:r>
          </m:e>
          <m:sub>
            <m:r>
              <w:rPr>
                <w:rFonts w:ascii="Cambria Math" w:hAnsi="Cambria Math"/>
                <w:sz w:val="20"/>
                <w:szCs w:val="20"/>
                <w:lang w:eastAsia="ko-KR"/>
              </w:rPr>
              <m:t>nonSL</m:t>
            </m:r>
          </m:sub>
        </m:sSub>
        <m:r>
          <w:rPr>
            <w:rFonts w:ascii="Cambria Math" w:hAnsi="Cambria Math"/>
            <w:sz w:val="20"/>
            <w:szCs w:val="20"/>
            <w:lang w:eastAsia="ko-KR"/>
          </w:rPr>
          <m:t>-</m:t>
        </m:r>
        <m:sSub>
          <m:sSubPr>
            <m:ctrlPr>
              <w:rPr>
                <w:rFonts w:ascii="Cambria Math" w:hAnsi="Cambria Math"/>
                <w:i/>
                <w:sz w:val="20"/>
                <w:szCs w:val="20"/>
                <w:lang w:eastAsia="ko-KR"/>
              </w:rPr>
            </m:ctrlPr>
          </m:sSubPr>
          <m:e>
            <m:r>
              <w:rPr>
                <w:rFonts w:ascii="Cambria Math" w:hAnsi="Cambria Math"/>
                <w:sz w:val="20"/>
                <w:szCs w:val="20"/>
                <w:lang w:eastAsia="ko-KR"/>
              </w:rPr>
              <m:t>N</m:t>
            </m:r>
          </m:e>
          <m:sub>
            <m:r>
              <w:rPr>
                <w:rFonts w:ascii="Cambria Math" w:hAnsi="Cambria Math"/>
                <w:sz w:val="20"/>
                <w:szCs w:val="20"/>
                <w:lang w:eastAsia="ko-KR"/>
              </w:rPr>
              <m:t>reserved</m:t>
            </m:r>
          </m:sub>
        </m:sSub>
        <m:r>
          <w:rPr>
            <w:rFonts w:ascii="Cambria Math" w:hAnsi="Cambria Math"/>
            <w:sz w:val="20"/>
            <w:szCs w:val="20"/>
            <w:lang w:eastAsia="ko-KR"/>
          </w:rPr>
          <m:t>)</m:t>
        </m:r>
      </m:oMath>
      <w:r w:rsidRPr="00520D5A">
        <w:rPr>
          <w:sz w:val="20"/>
          <w:szCs w:val="20"/>
          <w:lang w:eastAsia="ko-KR"/>
        </w:rPr>
        <w:t xml:space="preserve"> belongs to the set if </w:t>
      </w:r>
      <m:oMath>
        <m:sSub>
          <m:sSubPr>
            <m:ctrlPr>
              <w:rPr>
                <w:rFonts w:ascii="Cambria Math" w:hAnsi="Cambria Math"/>
                <w:i/>
                <w:sz w:val="20"/>
                <w:szCs w:val="20"/>
                <w:lang w:eastAsia="ko-KR"/>
              </w:rPr>
            </m:ctrlPr>
          </m:sSubPr>
          <m:e>
            <m:r>
              <w:rPr>
                <w:rFonts w:ascii="Cambria Math" w:hAnsi="Cambria Math"/>
                <w:sz w:val="20"/>
                <w:szCs w:val="20"/>
                <w:lang w:eastAsia="ko-KR"/>
              </w:rPr>
              <m:t>b</m:t>
            </m:r>
          </m:e>
          <m:sub>
            <m:sSup>
              <m:sSupPr>
                <m:ctrlPr>
                  <w:rPr>
                    <w:rFonts w:ascii="Cambria Math" w:hAnsi="Cambria Math"/>
                    <w:i/>
                    <w:sz w:val="20"/>
                    <w:szCs w:val="20"/>
                    <w:lang w:eastAsia="ko-KR"/>
                  </w:rPr>
                </m:ctrlPr>
              </m:sSupPr>
              <m:e>
                <m:r>
                  <w:rPr>
                    <w:rFonts w:ascii="Cambria Math" w:hAnsi="Cambria Math"/>
                    <w:sz w:val="20"/>
                    <w:szCs w:val="20"/>
                    <w:lang w:eastAsia="ko-KR"/>
                  </w:rPr>
                  <m:t>k</m:t>
                </m:r>
              </m:e>
              <m:sup>
                <m:r>
                  <w:rPr>
                    <w:rFonts w:ascii="Cambria Math" w:hAnsi="Cambria Math"/>
                    <w:sz w:val="20"/>
                    <w:szCs w:val="20"/>
                    <w:lang w:eastAsia="ko-KR"/>
                  </w:rPr>
                  <m:t>'</m:t>
                </m:r>
              </m:sup>
            </m:sSup>
          </m:sub>
        </m:sSub>
        <m:r>
          <w:rPr>
            <w:rFonts w:ascii="Cambria Math" w:hAnsi="Cambria Math"/>
            <w:sz w:val="20"/>
            <w:szCs w:val="20"/>
            <w:lang w:eastAsia="ko-KR"/>
          </w:rPr>
          <m:t>=1</m:t>
        </m:r>
      </m:oMath>
      <w:r w:rsidRPr="00520D5A">
        <w:rPr>
          <w:sz w:val="20"/>
          <w:szCs w:val="20"/>
          <w:lang w:eastAsia="ko-KR"/>
        </w:rPr>
        <w:t xml:space="preserve"> where </w:t>
      </w:r>
      <m:oMath>
        <m:sSup>
          <m:sSupPr>
            <m:ctrlPr>
              <w:rPr>
                <w:rFonts w:ascii="Cambria Math" w:hAnsi="Cambria Math"/>
                <w:i/>
                <w:sz w:val="20"/>
                <w:szCs w:val="20"/>
                <w:lang w:eastAsia="ko-KR"/>
              </w:rPr>
            </m:ctrlPr>
          </m:sSupPr>
          <m:e>
            <m:r>
              <w:rPr>
                <w:rFonts w:ascii="Cambria Math" w:hAnsi="Cambria Math"/>
                <w:sz w:val="20"/>
                <w:szCs w:val="20"/>
                <w:lang w:eastAsia="ko-KR"/>
              </w:rPr>
              <m:t>k</m:t>
            </m:r>
          </m:e>
          <m:sup>
            <m:r>
              <w:rPr>
                <w:rFonts w:ascii="Cambria Math" w:hAnsi="Cambria Math"/>
                <w:sz w:val="20"/>
                <w:szCs w:val="20"/>
                <w:lang w:eastAsia="ko-KR"/>
              </w:rPr>
              <m:t>'</m:t>
            </m:r>
          </m:sup>
        </m:sSup>
        <m:r>
          <w:rPr>
            <w:rFonts w:ascii="Cambria Math" w:hAnsi="Cambria Math"/>
            <w:sz w:val="20"/>
            <w:szCs w:val="20"/>
            <w:lang w:eastAsia="ko-KR"/>
          </w:rPr>
          <m:t xml:space="preserve">=k mod </m:t>
        </m:r>
        <m:sSub>
          <m:sSubPr>
            <m:ctrlPr>
              <w:rPr>
                <w:rFonts w:ascii="Cambria Math" w:hAnsi="Cambria Math"/>
                <w:i/>
                <w:sz w:val="20"/>
                <w:szCs w:val="20"/>
                <w:lang w:eastAsia="ko-KR"/>
              </w:rPr>
            </m:ctrlPr>
          </m:sSubPr>
          <m:e>
            <m:r>
              <w:rPr>
                <w:rFonts w:ascii="Cambria Math" w:hAnsi="Cambria Math"/>
                <w:sz w:val="20"/>
                <w:szCs w:val="20"/>
                <w:lang w:eastAsia="ko-KR"/>
              </w:rPr>
              <m:t>L</m:t>
            </m:r>
          </m:e>
          <m:sub>
            <m:r>
              <w:rPr>
                <w:rFonts w:ascii="Cambria Math" w:hAnsi="Cambria Math"/>
                <w:sz w:val="20"/>
                <w:szCs w:val="20"/>
                <w:lang w:eastAsia="ko-KR"/>
              </w:rPr>
              <m:t>bitmap</m:t>
            </m:r>
          </m:sub>
        </m:sSub>
      </m:oMath>
      <w:r w:rsidRPr="00520D5A">
        <w:rPr>
          <w:sz w:val="20"/>
          <w:szCs w:val="20"/>
          <w:lang w:eastAsia="ko-KR"/>
        </w:rPr>
        <w:t xml:space="preserve">. </w:t>
      </w:r>
    </w:p>
    <w:p w14:paraId="55CB408A" w14:textId="23673532" w:rsidR="00520D5A" w:rsidRDefault="00520D5A" w:rsidP="00FC4D09">
      <w:pPr>
        <w:pStyle w:val="B1"/>
        <w:snapToGrid w:val="0"/>
        <w:spacing w:afterLines="50" w:after="180"/>
        <w:contextualSpacing/>
        <w:rPr>
          <w:sz w:val="20"/>
          <w:szCs w:val="20"/>
          <w:lang w:eastAsia="ko-KR"/>
        </w:rPr>
      </w:pPr>
      <w:r w:rsidRPr="00520D5A">
        <w:rPr>
          <w:sz w:val="20"/>
          <w:szCs w:val="20"/>
        </w:rPr>
        <w:t>-</w:t>
      </w:r>
      <w:r w:rsidRPr="00520D5A">
        <w:rPr>
          <w:sz w:val="20"/>
          <w:szCs w:val="20"/>
        </w:rPr>
        <w:tab/>
        <w:t xml:space="preserve">The slots in the set are re-indexed such that the subscripts </w:t>
      </w:r>
      <w:proofErr w:type="spellStart"/>
      <w:r w:rsidRPr="00520D5A">
        <w:rPr>
          <w:i/>
          <w:sz w:val="20"/>
          <w:szCs w:val="20"/>
        </w:rPr>
        <w:t>i</w:t>
      </w:r>
      <w:proofErr w:type="spellEnd"/>
      <w:r w:rsidRPr="00520D5A">
        <w:rPr>
          <w:sz w:val="20"/>
          <w:szCs w:val="20"/>
        </w:rPr>
        <w:t xml:space="preserve"> of the remaining slots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i</m:t>
            </m:r>
          </m:sub>
          <m:sup>
            <m:r>
              <w:rPr>
                <w:rFonts w:ascii="Cambria Math" w:eastAsia="Malgun Gothic" w:hAnsi="Cambria Math"/>
                <w:sz w:val="20"/>
                <w:szCs w:val="20"/>
              </w:rPr>
              <m:t>SL</m:t>
            </m:r>
          </m:sup>
        </m:sSubSup>
      </m:oMath>
      <w:r w:rsidRPr="00520D5A">
        <w:rPr>
          <w:rFonts w:eastAsiaTheme="minorEastAsia"/>
          <w:sz w:val="20"/>
          <w:szCs w:val="20"/>
        </w:rPr>
        <w:t xml:space="preserve"> are successive {0, 1, …, </w:t>
      </w:r>
      <m:oMath>
        <m:sSub>
          <m:sSubPr>
            <m:ctrlPr>
              <w:rPr>
                <w:rFonts w:ascii="Cambria Math" w:eastAsia="Malgun Gothic" w:hAnsi="Cambria Math"/>
                <w:i/>
                <w:sz w:val="20"/>
                <w:szCs w:val="20"/>
              </w:rPr>
            </m:ctrlPr>
          </m:sSubPr>
          <m:e>
            <m:r>
              <w:rPr>
                <w:rFonts w:ascii="Cambria Math" w:eastAsia="Malgun Gothic" w:hAnsi="Cambria Math"/>
                <w:sz w:val="20"/>
                <w:szCs w:val="20"/>
              </w:rPr>
              <m:t>T'</m:t>
            </m:r>
          </m:e>
          <m:sub>
            <m:r>
              <w:rPr>
                <w:rFonts w:ascii="Cambria Math" w:eastAsia="Malgun Gothic" w:hAnsi="Cambria Math"/>
                <w:sz w:val="20"/>
                <w:szCs w:val="20"/>
              </w:rPr>
              <m:t>max</m:t>
            </m:r>
          </m:sub>
        </m:sSub>
        <m:r>
          <w:rPr>
            <w:rFonts w:ascii="Cambria Math" w:hAnsi="Cambria Math"/>
            <w:sz w:val="20"/>
            <w:szCs w:val="20"/>
          </w:rPr>
          <m:t>-1}</m:t>
        </m:r>
      </m:oMath>
      <w:r w:rsidRPr="00520D5A">
        <w:rPr>
          <w:rFonts w:eastAsiaTheme="minorEastAsia"/>
          <w:sz w:val="20"/>
          <w:szCs w:val="20"/>
        </w:rPr>
        <w:t xml:space="preserve"> where </w:t>
      </w:r>
      <m:oMath>
        <m:sSub>
          <m:sSubPr>
            <m:ctrlPr>
              <w:rPr>
                <w:rFonts w:ascii="Cambria Math" w:eastAsia="Malgun Gothic" w:hAnsi="Cambria Math"/>
                <w:i/>
                <w:sz w:val="20"/>
                <w:szCs w:val="20"/>
              </w:rPr>
            </m:ctrlPr>
          </m:sSubPr>
          <m:e>
            <m:r>
              <w:rPr>
                <w:rFonts w:ascii="Cambria Math" w:eastAsia="Malgun Gothic" w:hAnsi="Cambria Math"/>
                <w:sz w:val="20"/>
                <w:szCs w:val="20"/>
              </w:rPr>
              <m:t>T'</m:t>
            </m:r>
          </m:e>
          <m:sub>
            <m:r>
              <w:rPr>
                <w:rFonts w:ascii="Cambria Math" w:eastAsia="Malgun Gothic" w:hAnsi="Cambria Math"/>
                <w:sz w:val="20"/>
                <w:szCs w:val="20"/>
              </w:rPr>
              <m:t>max</m:t>
            </m:r>
          </m:sub>
        </m:sSub>
      </m:oMath>
      <w:r w:rsidRPr="00520D5A">
        <w:rPr>
          <w:rFonts w:eastAsiaTheme="minorEastAsia"/>
          <w:sz w:val="20"/>
          <w:szCs w:val="20"/>
        </w:rPr>
        <w:t xml:space="preserve"> is the number of the slots remaining in the set.</w:t>
      </w:r>
    </w:p>
    <w:p w14:paraId="405D7C50" w14:textId="1C1E6213" w:rsidR="00520D5A" w:rsidRDefault="00520D5A" w:rsidP="00520D5A">
      <w:pPr>
        <w:autoSpaceDE w:val="0"/>
        <w:autoSpaceDN w:val="0"/>
        <w:adjustRightInd w:val="0"/>
        <w:snapToGrid w:val="0"/>
        <w:spacing w:beforeLines="50" w:before="180" w:afterLines="50" w:after="180"/>
        <w:jc w:val="both"/>
        <w:rPr>
          <w:i/>
          <w:iCs/>
          <w:sz w:val="20"/>
          <w:szCs w:val="20"/>
        </w:rPr>
      </w:pPr>
      <w:r>
        <w:rPr>
          <w:b/>
          <w:bCs/>
          <w:i/>
          <w:iCs/>
          <w:sz w:val="20"/>
          <w:szCs w:val="20"/>
        </w:rPr>
        <w:t xml:space="preserve">Proposal </w:t>
      </w:r>
      <w:r w:rsidR="00551B0C">
        <w:rPr>
          <w:b/>
          <w:bCs/>
          <w:i/>
          <w:iCs/>
          <w:sz w:val="20"/>
          <w:szCs w:val="20"/>
        </w:rPr>
        <w:t>4</w:t>
      </w:r>
      <w:r>
        <w:rPr>
          <w:b/>
          <w:bCs/>
          <w:i/>
          <w:iCs/>
          <w:sz w:val="20"/>
          <w:szCs w:val="20"/>
        </w:rPr>
        <w:t>:</w:t>
      </w:r>
      <w:r>
        <w:rPr>
          <w:i/>
          <w:iCs/>
          <w:sz w:val="20"/>
          <w:szCs w:val="20"/>
        </w:rPr>
        <w:t xml:space="preserve"> For the support of dedicated SL-PRS resource pool:</w:t>
      </w:r>
    </w:p>
    <w:p w14:paraId="5D76D1E4" w14:textId="54A52F12" w:rsidR="00520D5A" w:rsidRDefault="00520D5A" w:rsidP="00D97105">
      <w:pPr>
        <w:pStyle w:val="aff2"/>
        <w:numPr>
          <w:ilvl w:val="0"/>
          <w:numId w:val="16"/>
        </w:numPr>
        <w:snapToGrid w:val="0"/>
        <w:spacing w:beforeLines="50" w:before="180" w:afterLines="50"/>
        <w:jc w:val="both"/>
        <w:rPr>
          <w:i/>
          <w:iCs/>
          <w:sz w:val="20"/>
        </w:rPr>
      </w:pPr>
      <w:r w:rsidRPr="00CA77E0">
        <w:rPr>
          <w:i/>
          <w:iCs/>
          <w:sz w:val="20"/>
        </w:rPr>
        <w:lastRenderedPageBreak/>
        <w:t xml:space="preserve">Pool level </w:t>
      </w:r>
      <w:proofErr w:type="spellStart"/>
      <w:r w:rsidRPr="00CA77E0">
        <w:rPr>
          <w:i/>
          <w:iCs/>
          <w:sz w:val="20"/>
        </w:rPr>
        <w:t>TDM</w:t>
      </w:r>
      <w:r w:rsidRPr="00CA77E0">
        <w:rPr>
          <w:rFonts w:hint="eastAsia"/>
          <w:i/>
          <w:iCs/>
          <w:sz w:val="20"/>
        </w:rPr>
        <w:t>ed</w:t>
      </w:r>
      <w:proofErr w:type="spellEnd"/>
      <w:r w:rsidRPr="00CA77E0">
        <w:rPr>
          <w:rFonts w:hint="eastAsia"/>
          <w:i/>
          <w:iCs/>
          <w:sz w:val="20"/>
        </w:rPr>
        <w:t xml:space="preserve"> restriction</w:t>
      </w:r>
      <w:r>
        <w:rPr>
          <w:i/>
          <w:iCs/>
          <w:sz w:val="20"/>
        </w:rPr>
        <w:t xml:space="preserve"> by RRC signaling</w:t>
      </w:r>
      <w:r w:rsidRPr="00CA77E0">
        <w:rPr>
          <w:i/>
          <w:iCs/>
          <w:sz w:val="20"/>
        </w:rPr>
        <w:t xml:space="preserve"> between SL-PRS resource pool and SL communication pool should </w:t>
      </w:r>
      <w:r w:rsidRPr="00CA77E0">
        <w:rPr>
          <w:rFonts w:hint="eastAsia"/>
          <w:i/>
          <w:iCs/>
          <w:sz w:val="20"/>
        </w:rPr>
        <w:t>be avoided</w:t>
      </w:r>
      <w:r w:rsidRPr="00CA77E0">
        <w:rPr>
          <w:i/>
          <w:iCs/>
          <w:sz w:val="20"/>
        </w:rPr>
        <w:t>.</w:t>
      </w:r>
    </w:p>
    <w:p w14:paraId="600B99E8" w14:textId="6A5BF5A0" w:rsidR="00551B0C" w:rsidRDefault="00551B0C" w:rsidP="00D97105">
      <w:pPr>
        <w:pStyle w:val="aff2"/>
        <w:numPr>
          <w:ilvl w:val="0"/>
          <w:numId w:val="16"/>
        </w:numPr>
        <w:snapToGrid w:val="0"/>
        <w:spacing w:beforeLines="50" w:before="180" w:afterLines="50"/>
        <w:jc w:val="both"/>
        <w:rPr>
          <w:i/>
          <w:iCs/>
          <w:sz w:val="20"/>
        </w:rPr>
      </w:pPr>
      <w:r w:rsidRPr="00551B0C">
        <w:rPr>
          <w:i/>
          <w:iCs/>
          <w:sz w:val="20"/>
        </w:rPr>
        <w:t>The set of slots that belong to a resource pool is determined in the same way as for legacy SL communication pool (i.e. see section 8 of 38.214)</w:t>
      </w:r>
    </w:p>
    <w:p w14:paraId="64EADB2E" w14:textId="536FE053" w:rsidR="007427CF" w:rsidRPr="00E412E0" w:rsidRDefault="007427CF" w:rsidP="00D97105">
      <w:pPr>
        <w:pStyle w:val="aff2"/>
        <w:numPr>
          <w:ilvl w:val="1"/>
          <w:numId w:val="16"/>
        </w:numPr>
        <w:snapToGrid w:val="0"/>
        <w:spacing w:beforeLines="50" w:before="180" w:afterLines="50"/>
        <w:jc w:val="both"/>
        <w:rPr>
          <w:i/>
          <w:iCs/>
          <w:sz w:val="20"/>
        </w:rPr>
      </w:pPr>
      <w:r>
        <w:rPr>
          <w:rFonts w:eastAsiaTheme="minorEastAsia" w:hint="eastAsia"/>
          <w:i/>
          <w:iCs/>
          <w:sz w:val="20"/>
          <w:lang w:eastAsia="zh-CN"/>
        </w:rPr>
        <w:t>T</w:t>
      </w:r>
      <w:r>
        <w:rPr>
          <w:rFonts w:eastAsiaTheme="minorEastAsia"/>
          <w:i/>
          <w:iCs/>
          <w:sz w:val="20"/>
          <w:lang w:eastAsia="zh-CN"/>
        </w:rPr>
        <w:t>he set of slot</w:t>
      </w:r>
      <w:r w:rsidR="00E412E0">
        <w:rPr>
          <w:rFonts w:eastAsiaTheme="minorEastAsia"/>
          <w:i/>
          <w:iCs/>
          <w:sz w:val="20"/>
          <w:lang w:eastAsia="zh-CN"/>
        </w:rPr>
        <w:t>s</w:t>
      </w:r>
      <w:r>
        <w:rPr>
          <w:rFonts w:eastAsiaTheme="minorEastAsia"/>
          <w:i/>
          <w:iCs/>
          <w:sz w:val="20"/>
          <w:lang w:eastAsia="zh-CN"/>
        </w:rPr>
        <w:t xml:space="preserve"> </w:t>
      </w:r>
      <m:oMath>
        <m:r>
          <w:rPr>
            <w:rFonts w:ascii="Cambria Math" w:eastAsia="Malgun Gothic" w:hAnsi="Cambria Math"/>
            <w:sz w:val="20"/>
            <w:lang w:eastAsia="ko-KR"/>
          </w:rPr>
          <m:t>(</m:t>
        </m:r>
        <m:sSubSup>
          <m:sSubSupPr>
            <m:ctrlPr>
              <w:rPr>
                <w:rFonts w:ascii="Cambria Math" w:eastAsia="Malgun Gothic" w:hAnsi="Cambria Math"/>
                <w:i/>
                <w:sz w:val="20"/>
                <w:lang w:eastAsia="ko-KR"/>
              </w:rPr>
            </m:ctrlPr>
          </m:sSubSupPr>
          <m:e>
            <m:r>
              <w:rPr>
                <w:rFonts w:ascii="Cambria Math" w:eastAsia="Malgun Gothic" w:hAnsi="Cambria Math"/>
                <w:sz w:val="20"/>
                <w:lang w:eastAsia="ko-KR"/>
              </w:rPr>
              <m:t>t</m:t>
            </m:r>
          </m:e>
          <m:sub>
            <m:r>
              <w:rPr>
                <w:rFonts w:ascii="Cambria Math" w:eastAsia="Malgun Gothic" w:hAnsi="Cambria Math"/>
                <w:sz w:val="20"/>
                <w:lang w:eastAsia="ko-KR"/>
              </w:rPr>
              <m:t>0</m:t>
            </m:r>
          </m:sub>
          <m:sup>
            <m:r>
              <w:rPr>
                <w:rFonts w:ascii="Cambria Math" w:eastAsia="Malgun Gothic" w:hAnsi="Cambria Math"/>
                <w:sz w:val="20"/>
                <w:lang w:eastAsia="ko-KR"/>
              </w:rPr>
              <m:t>SL-PRS</m:t>
            </m:r>
          </m:sup>
        </m:sSubSup>
        <m:r>
          <w:rPr>
            <w:rFonts w:ascii="Cambria Math" w:eastAsia="Malgun Gothic" w:hAnsi="Cambria Math"/>
            <w:sz w:val="20"/>
            <w:lang w:eastAsia="ko-KR"/>
          </w:rPr>
          <m:t>,</m:t>
        </m:r>
        <m:sSubSup>
          <m:sSubSupPr>
            <m:ctrlPr>
              <w:rPr>
                <w:rFonts w:ascii="Cambria Math" w:eastAsia="Malgun Gothic" w:hAnsi="Cambria Math"/>
                <w:i/>
                <w:sz w:val="20"/>
                <w:lang w:eastAsia="ko-KR"/>
              </w:rPr>
            </m:ctrlPr>
          </m:sSubSupPr>
          <m:e>
            <m:r>
              <w:rPr>
                <w:rFonts w:ascii="Cambria Math" w:eastAsia="Malgun Gothic" w:hAnsi="Cambria Math"/>
                <w:sz w:val="20"/>
                <w:lang w:eastAsia="ko-KR"/>
              </w:rPr>
              <m:t>t</m:t>
            </m:r>
          </m:e>
          <m:sub>
            <m:r>
              <w:rPr>
                <w:rFonts w:ascii="Cambria Math" w:eastAsia="Malgun Gothic" w:hAnsi="Cambria Math"/>
                <w:sz w:val="20"/>
                <w:lang w:eastAsia="ko-KR"/>
              </w:rPr>
              <m:t>1</m:t>
            </m:r>
          </m:sub>
          <m:sup>
            <m:r>
              <w:rPr>
                <w:rFonts w:ascii="Cambria Math" w:eastAsia="Malgun Gothic" w:hAnsi="Cambria Math"/>
                <w:sz w:val="20"/>
                <w:lang w:eastAsia="ko-KR"/>
              </w:rPr>
              <m:t>SL-PRS</m:t>
            </m:r>
          </m:sup>
        </m:sSubSup>
        <m:r>
          <w:rPr>
            <w:rFonts w:ascii="Cambria Math" w:eastAsia="Malgun Gothic" w:hAnsi="Cambria Math"/>
            <w:sz w:val="20"/>
            <w:lang w:eastAsia="ko-KR"/>
          </w:rPr>
          <m:t>,⋯,</m:t>
        </m:r>
        <m:sSubSup>
          <m:sSubSupPr>
            <m:ctrlPr>
              <w:rPr>
                <w:rFonts w:ascii="Cambria Math" w:eastAsia="Malgun Gothic" w:hAnsi="Cambria Math"/>
                <w:i/>
                <w:sz w:val="20"/>
                <w:lang w:eastAsia="ko-KR"/>
              </w:rPr>
            </m:ctrlPr>
          </m:sSubSupPr>
          <m:e>
            <m:r>
              <w:rPr>
                <w:rFonts w:ascii="Cambria Math" w:eastAsia="Malgun Gothic" w:hAnsi="Cambria Math"/>
                <w:sz w:val="20"/>
                <w:lang w:eastAsia="ko-KR"/>
              </w:rPr>
              <m:t>t</m:t>
            </m:r>
          </m:e>
          <m:sub>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max</m:t>
                </m:r>
              </m:sub>
            </m:sSub>
            <m:r>
              <w:rPr>
                <w:rFonts w:ascii="Cambria Math" w:eastAsia="Malgun Gothic" w:hAnsi="Cambria Math"/>
                <w:sz w:val="20"/>
                <w:lang w:eastAsia="ko-KR"/>
              </w:rPr>
              <m:t>-1</m:t>
            </m:r>
          </m:sub>
          <m:sup>
            <m:r>
              <w:rPr>
                <w:rFonts w:ascii="Cambria Math" w:eastAsia="Malgun Gothic" w:hAnsi="Cambria Math"/>
                <w:sz w:val="20"/>
                <w:lang w:eastAsia="ko-KR"/>
              </w:rPr>
              <m:t>SL-PRS</m:t>
            </m:r>
          </m:sup>
        </m:sSubSup>
        <m:r>
          <w:rPr>
            <w:rFonts w:ascii="Cambria Math" w:eastAsia="Malgun Gothic" w:hAnsi="Cambria Math"/>
            <w:sz w:val="20"/>
            <w:lang w:eastAsia="ko-KR"/>
          </w:rPr>
          <m:t>)</m:t>
        </m:r>
      </m:oMath>
      <w:r>
        <w:rPr>
          <w:rFonts w:eastAsiaTheme="minorEastAsia"/>
          <w:i/>
          <w:iCs/>
          <w:sz w:val="20"/>
          <w:lang w:eastAsia="zh-CN"/>
        </w:rPr>
        <w:t xml:space="preserve"> that may belong to a dedicated resource pool </w:t>
      </w:r>
      <w:r w:rsidR="00E412E0">
        <w:rPr>
          <w:rFonts w:eastAsiaTheme="minorEastAsia"/>
          <w:i/>
          <w:iCs/>
          <w:sz w:val="20"/>
          <w:lang w:eastAsia="zh-CN"/>
        </w:rPr>
        <w:t xml:space="preserve">includes all the slots except </w:t>
      </w:r>
      <m:oMath>
        <m:sSub>
          <m:sSubPr>
            <m:ctrlPr>
              <w:rPr>
                <w:rFonts w:ascii="Cambria Math" w:eastAsiaTheme="minorEastAsia" w:hAnsi="Cambria Math"/>
                <w:i/>
                <w:iCs/>
                <w:sz w:val="20"/>
                <w:lang w:eastAsia="zh-CN"/>
              </w:rPr>
            </m:ctrlPr>
          </m:sSubPr>
          <m:e>
            <m:r>
              <w:rPr>
                <w:rFonts w:ascii="Cambria Math" w:eastAsiaTheme="minorEastAsia" w:hAnsi="Cambria Math"/>
                <w:sz w:val="20"/>
                <w:lang w:eastAsia="zh-CN"/>
              </w:rPr>
              <m:t>N</m:t>
            </m:r>
          </m:e>
          <m:sub>
            <m:r>
              <w:rPr>
                <w:rFonts w:ascii="Cambria Math" w:eastAsiaTheme="minorEastAsia" w:hAnsi="Cambria Math"/>
                <w:sz w:val="20"/>
                <w:lang w:eastAsia="zh-CN"/>
              </w:rPr>
              <m:t>S-SSB</m:t>
            </m:r>
          </m:sub>
        </m:sSub>
      </m:oMath>
      <w:r w:rsidR="00E412E0" w:rsidRPr="00E412E0">
        <w:rPr>
          <w:rFonts w:eastAsiaTheme="minorEastAsia"/>
          <w:i/>
          <w:iCs/>
          <w:sz w:val="20"/>
          <w:lang w:eastAsia="zh-CN"/>
        </w:rPr>
        <w:t xml:space="preserve"> slots</w:t>
      </w:r>
      <w:r w:rsidR="00E412E0">
        <w:rPr>
          <w:rFonts w:eastAsiaTheme="minorEastAsia"/>
          <w:i/>
          <w:iCs/>
          <w:sz w:val="20"/>
          <w:lang w:eastAsia="zh-CN"/>
        </w:rPr>
        <w:t xml:space="preserve">, </w:t>
      </w:r>
      <m:oMath>
        <m:sSub>
          <m:sSubPr>
            <m:ctrlPr>
              <w:rPr>
                <w:rFonts w:ascii="Cambria Math" w:eastAsiaTheme="minorEastAsia" w:hAnsi="Cambria Math"/>
                <w:i/>
                <w:iCs/>
                <w:sz w:val="20"/>
                <w:lang w:eastAsia="zh-CN"/>
              </w:rPr>
            </m:ctrlPr>
          </m:sSubPr>
          <m:e>
            <m:r>
              <w:rPr>
                <w:rFonts w:ascii="Cambria Math" w:eastAsiaTheme="minorEastAsia" w:hAnsi="Cambria Math"/>
                <w:sz w:val="20"/>
                <w:lang w:eastAsia="zh-CN"/>
              </w:rPr>
              <m:t>N</m:t>
            </m:r>
          </m:e>
          <m:sub>
            <m:r>
              <w:rPr>
                <w:rFonts w:ascii="Cambria Math" w:eastAsiaTheme="minorEastAsia" w:hAnsi="Cambria Math"/>
                <w:sz w:val="20"/>
                <w:lang w:eastAsia="zh-CN"/>
              </w:rPr>
              <m:t>nonSL</m:t>
            </m:r>
          </m:sub>
        </m:sSub>
      </m:oMath>
      <w:r w:rsidR="00E412E0" w:rsidRPr="00E412E0">
        <w:rPr>
          <w:rFonts w:eastAsiaTheme="minorEastAsia"/>
          <w:i/>
          <w:iCs/>
          <w:sz w:val="20"/>
          <w:lang w:eastAsia="zh-CN"/>
        </w:rPr>
        <w:t xml:space="preserve"> slots</w:t>
      </w:r>
      <w:r w:rsidR="00E412E0">
        <w:rPr>
          <w:rFonts w:eastAsiaTheme="minorEastAsia"/>
          <w:i/>
          <w:iCs/>
          <w:sz w:val="20"/>
          <w:lang w:eastAsia="zh-CN"/>
        </w:rPr>
        <w:t xml:space="preserve"> and reserved slots.</w:t>
      </w:r>
    </w:p>
    <w:p w14:paraId="78321B24" w14:textId="60587674" w:rsidR="00775377" w:rsidRPr="00FC4D09" w:rsidRDefault="00E412E0" w:rsidP="00D97105">
      <w:pPr>
        <w:pStyle w:val="aff2"/>
        <w:numPr>
          <w:ilvl w:val="1"/>
          <w:numId w:val="16"/>
        </w:numPr>
        <w:snapToGrid w:val="0"/>
        <w:spacing w:beforeLines="50" w:before="180" w:afterLines="50"/>
        <w:jc w:val="both"/>
        <w:rPr>
          <w:i/>
          <w:iCs/>
          <w:sz w:val="20"/>
        </w:rPr>
      </w:pPr>
      <w:r>
        <w:rPr>
          <w:rFonts w:eastAsiaTheme="minorEastAsia"/>
          <w:i/>
          <w:iCs/>
          <w:sz w:val="20"/>
          <w:lang w:eastAsia="zh-CN"/>
        </w:rPr>
        <w:t xml:space="preserve">According to </w:t>
      </w:r>
      <m:oMath>
        <m:r>
          <w:rPr>
            <w:rFonts w:ascii="Cambria Math" w:eastAsia="Malgun Gothic" w:hAnsi="Cambria Math"/>
            <w:sz w:val="20"/>
            <w:lang w:eastAsia="ko-KR"/>
          </w:rPr>
          <m:t>(</m:t>
        </m:r>
        <m:sSubSup>
          <m:sSubSupPr>
            <m:ctrlPr>
              <w:rPr>
                <w:rFonts w:ascii="Cambria Math" w:eastAsia="Malgun Gothic" w:hAnsi="Cambria Math"/>
                <w:i/>
                <w:sz w:val="20"/>
                <w:lang w:eastAsia="ko-KR"/>
              </w:rPr>
            </m:ctrlPr>
          </m:sSubSupPr>
          <m:e>
            <m:r>
              <w:rPr>
                <w:rFonts w:ascii="Cambria Math" w:eastAsia="Malgun Gothic" w:hAnsi="Cambria Math"/>
                <w:sz w:val="20"/>
                <w:lang w:eastAsia="ko-KR"/>
              </w:rPr>
              <m:t>t</m:t>
            </m:r>
          </m:e>
          <m:sub>
            <m:r>
              <w:rPr>
                <w:rFonts w:ascii="Cambria Math" w:eastAsia="Malgun Gothic" w:hAnsi="Cambria Math"/>
                <w:sz w:val="20"/>
                <w:lang w:eastAsia="ko-KR"/>
              </w:rPr>
              <m:t>0</m:t>
            </m:r>
          </m:sub>
          <m:sup>
            <m:r>
              <w:rPr>
                <w:rFonts w:ascii="Cambria Math" w:eastAsia="Malgun Gothic" w:hAnsi="Cambria Math"/>
                <w:sz w:val="20"/>
                <w:lang w:eastAsia="ko-KR"/>
              </w:rPr>
              <m:t>SL-PRS</m:t>
            </m:r>
          </m:sup>
        </m:sSubSup>
        <m:r>
          <w:rPr>
            <w:rFonts w:ascii="Cambria Math" w:eastAsia="Malgun Gothic" w:hAnsi="Cambria Math"/>
            <w:sz w:val="20"/>
            <w:lang w:eastAsia="ko-KR"/>
          </w:rPr>
          <m:t>,</m:t>
        </m:r>
        <m:sSubSup>
          <m:sSubSupPr>
            <m:ctrlPr>
              <w:rPr>
                <w:rFonts w:ascii="Cambria Math" w:eastAsia="Malgun Gothic" w:hAnsi="Cambria Math"/>
                <w:i/>
                <w:sz w:val="20"/>
                <w:lang w:eastAsia="ko-KR"/>
              </w:rPr>
            </m:ctrlPr>
          </m:sSubSupPr>
          <m:e>
            <m:r>
              <w:rPr>
                <w:rFonts w:ascii="Cambria Math" w:eastAsia="Malgun Gothic" w:hAnsi="Cambria Math"/>
                <w:sz w:val="20"/>
                <w:lang w:eastAsia="ko-KR"/>
              </w:rPr>
              <m:t>t</m:t>
            </m:r>
          </m:e>
          <m:sub>
            <m:r>
              <w:rPr>
                <w:rFonts w:ascii="Cambria Math" w:eastAsia="Malgun Gothic" w:hAnsi="Cambria Math"/>
                <w:sz w:val="20"/>
                <w:lang w:eastAsia="ko-KR"/>
              </w:rPr>
              <m:t>1</m:t>
            </m:r>
          </m:sub>
          <m:sup>
            <m:r>
              <w:rPr>
                <w:rFonts w:ascii="Cambria Math" w:eastAsia="Malgun Gothic" w:hAnsi="Cambria Math"/>
                <w:sz w:val="20"/>
                <w:lang w:eastAsia="ko-KR"/>
              </w:rPr>
              <m:t>SL-PRS</m:t>
            </m:r>
          </m:sup>
        </m:sSubSup>
        <m:r>
          <w:rPr>
            <w:rFonts w:ascii="Cambria Math" w:eastAsia="Malgun Gothic" w:hAnsi="Cambria Math"/>
            <w:sz w:val="20"/>
            <w:lang w:eastAsia="ko-KR"/>
          </w:rPr>
          <m:t>,⋯,</m:t>
        </m:r>
        <m:sSubSup>
          <m:sSubSupPr>
            <m:ctrlPr>
              <w:rPr>
                <w:rFonts w:ascii="Cambria Math" w:eastAsia="Malgun Gothic" w:hAnsi="Cambria Math"/>
                <w:i/>
                <w:sz w:val="20"/>
                <w:lang w:eastAsia="ko-KR"/>
              </w:rPr>
            </m:ctrlPr>
          </m:sSubSupPr>
          <m:e>
            <m:r>
              <w:rPr>
                <w:rFonts w:ascii="Cambria Math" w:eastAsia="Malgun Gothic" w:hAnsi="Cambria Math"/>
                <w:sz w:val="20"/>
                <w:lang w:eastAsia="ko-KR"/>
              </w:rPr>
              <m:t>t</m:t>
            </m:r>
          </m:e>
          <m:sub>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max</m:t>
                </m:r>
              </m:sub>
            </m:sSub>
            <m:r>
              <w:rPr>
                <w:rFonts w:ascii="Cambria Math" w:eastAsia="Malgun Gothic" w:hAnsi="Cambria Math"/>
                <w:sz w:val="20"/>
                <w:lang w:eastAsia="ko-KR"/>
              </w:rPr>
              <m:t>-1</m:t>
            </m:r>
          </m:sub>
          <m:sup>
            <m:r>
              <w:rPr>
                <w:rFonts w:ascii="Cambria Math" w:eastAsia="Malgun Gothic" w:hAnsi="Cambria Math"/>
                <w:sz w:val="20"/>
                <w:lang w:eastAsia="ko-KR"/>
              </w:rPr>
              <m:t>SL-PRS</m:t>
            </m:r>
          </m:sup>
        </m:sSubSup>
        <m:r>
          <w:rPr>
            <w:rFonts w:ascii="Cambria Math" w:eastAsia="Malgun Gothic" w:hAnsi="Cambria Math"/>
            <w:sz w:val="20"/>
            <w:lang w:eastAsia="ko-KR"/>
          </w:rPr>
          <m:t>)</m:t>
        </m:r>
      </m:oMath>
      <w:r>
        <w:rPr>
          <w:rFonts w:eastAsiaTheme="minorEastAsia"/>
          <w:i/>
          <w:iCs/>
          <w:sz w:val="20"/>
          <w:lang w:eastAsia="zh-CN"/>
        </w:rPr>
        <w:t>, the set of slots assigned to a dedicated resource pool is based on a bitmap configured in the resource pool.</w:t>
      </w:r>
    </w:p>
    <w:p w14:paraId="7EB9B5CB" w14:textId="7035B6C9" w:rsidR="00775377" w:rsidRPr="00775377" w:rsidRDefault="00775377" w:rsidP="001A07C4">
      <w:pPr>
        <w:autoSpaceDE w:val="0"/>
        <w:autoSpaceDN w:val="0"/>
        <w:adjustRightInd w:val="0"/>
        <w:snapToGrid w:val="0"/>
        <w:spacing w:afterLines="50" w:after="180"/>
        <w:jc w:val="both"/>
        <w:rPr>
          <w:b/>
          <w:sz w:val="20"/>
          <w:szCs w:val="20"/>
          <w:u w:val="single"/>
        </w:rPr>
      </w:pPr>
      <w:r w:rsidRPr="00775377">
        <w:rPr>
          <w:b/>
          <w:sz w:val="20"/>
          <w:szCs w:val="20"/>
          <w:u w:val="single"/>
        </w:rPr>
        <w:t>Configuration information for a dedicated resource pool</w:t>
      </w:r>
    </w:p>
    <w:p w14:paraId="7836D006" w14:textId="7CB23C58" w:rsidR="001A07C4" w:rsidRDefault="00577794" w:rsidP="001A07C4">
      <w:pPr>
        <w:autoSpaceDE w:val="0"/>
        <w:autoSpaceDN w:val="0"/>
        <w:adjustRightInd w:val="0"/>
        <w:snapToGrid w:val="0"/>
        <w:spacing w:afterLines="50" w:after="180"/>
        <w:jc w:val="both"/>
        <w:rPr>
          <w:sz w:val="20"/>
          <w:szCs w:val="20"/>
        </w:rPr>
      </w:pPr>
      <w:r>
        <w:rPr>
          <w:sz w:val="20"/>
          <w:szCs w:val="20"/>
        </w:rPr>
        <w:t>From our point of view, d</w:t>
      </w:r>
      <w:r w:rsidR="001A07C4">
        <w:rPr>
          <w:sz w:val="20"/>
          <w:szCs w:val="20"/>
        </w:rPr>
        <w:t xml:space="preserve">edicated </w:t>
      </w:r>
      <w:r w:rsidR="001A07C4" w:rsidRPr="001A07C4">
        <w:rPr>
          <w:sz w:val="20"/>
          <w:szCs w:val="20"/>
        </w:rPr>
        <w:t xml:space="preserve">SL-PRS resource pool configured by </w:t>
      </w:r>
      <w:r w:rsidR="001A07C4">
        <w:rPr>
          <w:sz w:val="20"/>
          <w:szCs w:val="20"/>
        </w:rPr>
        <w:t>higher layer should at least include the following parameters</w:t>
      </w:r>
      <w:r w:rsidR="001A07C4" w:rsidRPr="001A07C4">
        <w:rPr>
          <w:sz w:val="20"/>
          <w:szCs w:val="20"/>
        </w:rPr>
        <w:t xml:space="preserve">: </w:t>
      </w:r>
    </w:p>
    <w:p w14:paraId="7D81C0C0" w14:textId="793D689E" w:rsidR="001A07C4" w:rsidRDefault="001A07C4" w:rsidP="00D97105">
      <w:pPr>
        <w:pStyle w:val="aff2"/>
        <w:numPr>
          <w:ilvl w:val="0"/>
          <w:numId w:val="15"/>
        </w:numPr>
        <w:snapToGrid w:val="0"/>
        <w:spacing w:afterLines="50"/>
        <w:jc w:val="both"/>
        <w:rPr>
          <w:sz w:val="20"/>
        </w:rPr>
      </w:pPr>
      <w:r w:rsidRPr="001A07C4">
        <w:rPr>
          <w:sz w:val="20"/>
        </w:rPr>
        <w:t>SL-PRS resource pool</w:t>
      </w:r>
      <w:r w:rsidR="00CA77E0">
        <w:rPr>
          <w:sz w:val="20"/>
        </w:rPr>
        <w:t xml:space="preserve"> level</w:t>
      </w:r>
      <w:r w:rsidRPr="001A07C4">
        <w:rPr>
          <w:sz w:val="20"/>
        </w:rPr>
        <w:t xml:space="preserve"> configuration: time resource</w:t>
      </w:r>
      <w:r w:rsidR="00CA77E0">
        <w:rPr>
          <w:sz w:val="20"/>
        </w:rPr>
        <w:t xml:space="preserve"> of resource pool</w:t>
      </w:r>
      <w:r w:rsidRPr="001A07C4">
        <w:rPr>
          <w:sz w:val="20"/>
        </w:rPr>
        <w:t>, frequency resource</w:t>
      </w:r>
      <w:r w:rsidR="00CA77E0">
        <w:rPr>
          <w:sz w:val="20"/>
        </w:rPr>
        <w:t xml:space="preserve"> of resource pool</w:t>
      </w:r>
    </w:p>
    <w:p w14:paraId="0DC519D9" w14:textId="73C56D89" w:rsidR="001A07C4" w:rsidRDefault="001A07C4" w:rsidP="00D97105">
      <w:pPr>
        <w:pStyle w:val="aff2"/>
        <w:numPr>
          <w:ilvl w:val="0"/>
          <w:numId w:val="15"/>
        </w:numPr>
        <w:snapToGrid w:val="0"/>
        <w:spacing w:afterLines="50"/>
        <w:jc w:val="both"/>
        <w:rPr>
          <w:sz w:val="20"/>
        </w:rPr>
      </w:pPr>
      <w:r w:rsidRPr="001A07C4">
        <w:rPr>
          <w:sz w:val="20"/>
        </w:rPr>
        <w:t xml:space="preserve">SL-PRS configuration: </w:t>
      </w:r>
      <w:r w:rsidR="00CA77E0">
        <w:rPr>
          <w:sz w:val="20"/>
        </w:rPr>
        <w:t xml:space="preserve">contains </w:t>
      </w:r>
      <w:r w:rsidRPr="001A07C4">
        <w:rPr>
          <w:sz w:val="20"/>
        </w:rPr>
        <w:t>SL PRS resource set/ SL PRS resource configuration,</w:t>
      </w:r>
      <w:r w:rsidR="00CA77E0">
        <w:rPr>
          <w:sz w:val="20"/>
        </w:rPr>
        <w:t xml:space="preserve"> for example:</w:t>
      </w:r>
      <w:r w:rsidRPr="001A07C4">
        <w:rPr>
          <w:sz w:val="20"/>
        </w:rPr>
        <w:t xml:space="preserve"> the period of SL PRS resource/SL PRS resource set, number of symbols that a SL PRS occupied in a slot, start symbol of SL PRS in a slot, comb size</w:t>
      </w:r>
      <w:r w:rsidR="00A279EA">
        <w:rPr>
          <w:sz w:val="20"/>
        </w:rPr>
        <w:t xml:space="preserve"> and RE offset</w:t>
      </w:r>
      <w:r w:rsidRPr="001A07C4">
        <w:rPr>
          <w:sz w:val="20"/>
        </w:rPr>
        <w:t>, priority of SL PRS resource/SL PRS resource set</w:t>
      </w:r>
    </w:p>
    <w:p w14:paraId="72087888" w14:textId="39315384" w:rsidR="00775377" w:rsidRDefault="00775377" w:rsidP="00D97105">
      <w:pPr>
        <w:pStyle w:val="aff2"/>
        <w:numPr>
          <w:ilvl w:val="0"/>
          <w:numId w:val="15"/>
        </w:numPr>
        <w:snapToGrid w:val="0"/>
        <w:spacing w:afterLines="50"/>
        <w:jc w:val="both"/>
        <w:rPr>
          <w:sz w:val="20"/>
        </w:rPr>
      </w:pPr>
      <w:r>
        <w:rPr>
          <w:rFonts w:eastAsiaTheme="minorEastAsia" w:hint="eastAsia"/>
          <w:sz w:val="20"/>
          <w:lang w:eastAsia="zh-CN"/>
        </w:rPr>
        <w:t>P</w:t>
      </w:r>
      <w:r>
        <w:rPr>
          <w:rFonts w:eastAsiaTheme="minorEastAsia"/>
          <w:sz w:val="20"/>
          <w:lang w:eastAsia="zh-CN"/>
        </w:rPr>
        <w:t xml:space="preserve">SCCH configuration: </w:t>
      </w:r>
      <w:r w:rsidR="003345FF">
        <w:rPr>
          <w:rFonts w:eastAsiaTheme="minorEastAsia"/>
          <w:sz w:val="20"/>
          <w:lang w:eastAsia="zh-CN"/>
        </w:rPr>
        <w:t xml:space="preserve">candidates of </w:t>
      </w:r>
      <w:r>
        <w:rPr>
          <w:rFonts w:eastAsiaTheme="minorEastAsia"/>
          <w:sz w:val="20"/>
          <w:lang w:eastAsia="zh-CN"/>
        </w:rPr>
        <w:t>time resource and frequency resource of PSCCH</w:t>
      </w:r>
    </w:p>
    <w:p w14:paraId="6A8C0D71" w14:textId="6C5175A3" w:rsidR="001A07C4" w:rsidRDefault="00CA77E0" w:rsidP="00D97105">
      <w:pPr>
        <w:pStyle w:val="aff2"/>
        <w:numPr>
          <w:ilvl w:val="0"/>
          <w:numId w:val="15"/>
        </w:numPr>
        <w:snapToGrid w:val="0"/>
        <w:spacing w:afterLines="50"/>
        <w:jc w:val="both"/>
        <w:rPr>
          <w:sz w:val="20"/>
        </w:rPr>
      </w:pPr>
      <w:r w:rsidRPr="00C15B56">
        <w:rPr>
          <w:sz w:val="20"/>
        </w:rPr>
        <w:t>S</w:t>
      </w:r>
      <w:r w:rsidR="001A07C4" w:rsidRPr="00C15B56">
        <w:rPr>
          <w:sz w:val="20"/>
        </w:rPr>
        <w:t>ynchronization</w:t>
      </w:r>
      <w:r w:rsidR="001A07C4" w:rsidRPr="001A07C4">
        <w:rPr>
          <w:sz w:val="20"/>
        </w:rPr>
        <w:t xml:space="preserve"> </w:t>
      </w:r>
      <w:r>
        <w:rPr>
          <w:sz w:val="20"/>
        </w:rPr>
        <w:t>configuration</w:t>
      </w:r>
      <w:r w:rsidR="001A07C4" w:rsidRPr="001A07C4">
        <w:rPr>
          <w:sz w:val="20"/>
        </w:rPr>
        <w:t>: Indicates the allowed synchronization reference(s) which is (are) allowed to use the configured SL-PRS resource pool</w:t>
      </w:r>
    </w:p>
    <w:p w14:paraId="0D4BA5B9" w14:textId="7B88F317" w:rsidR="001A07C4" w:rsidRDefault="00CA77E0" w:rsidP="00D97105">
      <w:pPr>
        <w:pStyle w:val="aff2"/>
        <w:numPr>
          <w:ilvl w:val="0"/>
          <w:numId w:val="15"/>
        </w:numPr>
        <w:snapToGrid w:val="0"/>
        <w:spacing w:afterLines="50"/>
        <w:jc w:val="both"/>
        <w:rPr>
          <w:sz w:val="20"/>
        </w:rPr>
      </w:pPr>
      <w:r>
        <w:rPr>
          <w:sz w:val="20"/>
        </w:rPr>
        <w:t>Resource allocation s</w:t>
      </w:r>
      <w:r w:rsidR="001A07C4" w:rsidRPr="001A07C4">
        <w:rPr>
          <w:sz w:val="20"/>
        </w:rPr>
        <w:t xml:space="preserve">cheme 2 </w:t>
      </w:r>
      <w:r>
        <w:rPr>
          <w:sz w:val="20"/>
        </w:rPr>
        <w:t xml:space="preserve">related </w:t>
      </w:r>
      <w:r w:rsidR="001A07C4" w:rsidRPr="001A07C4">
        <w:rPr>
          <w:sz w:val="20"/>
        </w:rPr>
        <w:t>configuration: CBR config and its association relationship with SL-PRS transmission parameter, SL-PRS resource reservation period, sensing window, selection window, SL-PRS RSRP threshold</w:t>
      </w:r>
    </w:p>
    <w:p w14:paraId="45808C50" w14:textId="20025271" w:rsidR="001A07C4" w:rsidRDefault="001A07C4" w:rsidP="00D97105">
      <w:pPr>
        <w:pStyle w:val="aff2"/>
        <w:numPr>
          <w:ilvl w:val="0"/>
          <w:numId w:val="15"/>
        </w:numPr>
        <w:snapToGrid w:val="0"/>
        <w:spacing w:afterLines="50"/>
        <w:jc w:val="both"/>
        <w:rPr>
          <w:sz w:val="20"/>
        </w:rPr>
      </w:pPr>
      <w:r w:rsidRPr="001A07C4">
        <w:rPr>
          <w:sz w:val="20"/>
        </w:rPr>
        <w:t xml:space="preserve">Power control configuration: e.g., maximum SL-PRS transmission power, alpha value and P0 value for either </w:t>
      </w:r>
      <w:proofErr w:type="spellStart"/>
      <w:r w:rsidRPr="001A07C4">
        <w:rPr>
          <w:sz w:val="20"/>
        </w:rPr>
        <w:t>sidelink</w:t>
      </w:r>
      <w:proofErr w:type="spellEnd"/>
      <w:r w:rsidRPr="001A07C4">
        <w:rPr>
          <w:sz w:val="20"/>
        </w:rPr>
        <w:t xml:space="preserve"> pathloss based power control or downlink pathloss based power control</w:t>
      </w:r>
    </w:p>
    <w:p w14:paraId="131A7E26" w14:textId="070145D8" w:rsidR="00096142" w:rsidRDefault="00096142" w:rsidP="00096142">
      <w:pPr>
        <w:autoSpaceDE w:val="0"/>
        <w:autoSpaceDN w:val="0"/>
        <w:adjustRightInd w:val="0"/>
        <w:snapToGrid w:val="0"/>
        <w:spacing w:beforeLines="50" w:before="180" w:afterLines="50" w:after="180"/>
        <w:jc w:val="both"/>
        <w:rPr>
          <w:i/>
          <w:iCs/>
          <w:sz w:val="20"/>
          <w:szCs w:val="20"/>
        </w:rPr>
      </w:pPr>
      <w:r>
        <w:rPr>
          <w:b/>
          <w:bCs/>
          <w:i/>
          <w:iCs/>
          <w:sz w:val="20"/>
          <w:szCs w:val="20"/>
        </w:rPr>
        <w:t xml:space="preserve">Proposal </w:t>
      </w:r>
      <w:r w:rsidR="007861BC">
        <w:rPr>
          <w:b/>
          <w:bCs/>
          <w:i/>
          <w:iCs/>
          <w:sz w:val="20"/>
          <w:szCs w:val="20"/>
        </w:rPr>
        <w:t>5</w:t>
      </w:r>
      <w:r>
        <w:rPr>
          <w:b/>
          <w:bCs/>
          <w:i/>
          <w:iCs/>
          <w:sz w:val="20"/>
          <w:szCs w:val="20"/>
        </w:rPr>
        <w:t>:</w:t>
      </w:r>
      <w:r>
        <w:rPr>
          <w:i/>
          <w:iCs/>
          <w:sz w:val="20"/>
          <w:szCs w:val="20"/>
        </w:rPr>
        <w:t xml:space="preserve"> </w:t>
      </w:r>
      <w:r>
        <w:rPr>
          <w:rFonts w:hint="eastAsia"/>
          <w:i/>
          <w:iCs/>
          <w:sz w:val="20"/>
        </w:rPr>
        <w:t>A</w:t>
      </w:r>
      <w:r>
        <w:rPr>
          <w:i/>
          <w:iCs/>
          <w:sz w:val="20"/>
        </w:rPr>
        <w:t xml:space="preserve"> dedicated SL-PRS resource pool should at least include the following configuration</w:t>
      </w:r>
      <w:r w:rsidR="00C15B56">
        <w:rPr>
          <w:i/>
          <w:iCs/>
          <w:sz w:val="20"/>
        </w:rPr>
        <w:t>s</w:t>
      </w:r>
      <w:r>
        <w:rPr>
          <w:i/>
          <w:iCs/>
          <w:sz w:val="20"/>
          <w:szCs w:val="20"/>
        </w:rPr>
        <w:t>:</w:t>
      </w:r>
    </w:p>
    <w:p w14:paraId="4E2EC925" w14:textId="371B39DD" w:rsidR="00096142" w:rsidRDefault="00096142" w:rsidP="00D97105">
      <w:pPr>
        <w:pStyle w:val="aff2"/>
        <w:numPr>
          <w:ilvl w:val="0"/>
          <w:numId w:val="16"/>
        </w:numPr>
        <w:snapToGrid w:val="0"/>
        <w:spacing w:beforeLines="50" w:before="180" w:afterLines="50"/>
        <w:jc w:val="both"/>
        <w:rPr>
          <w:i/>
          <w:iCs/>
          <w:sz w:val="20"/>
        </w:rPr>
      </w:pPr>
      <w:r>
        <w:rPr>
          <w:i/>
          <w:iCs/>
          <w:sz w:val="20"/>
          <w:lang w:eastAsia="zh-CN"/>
        </w:rPr>
        <w:t>SL-PRS resource pool level configuratio</w:t>
      </w:r>
      <w:r w:rsidR="008E2711">
        <w:rPr>
          <w:i/>
          <w:iCs/>
          <w:sz w:val="20"/>
          <w:lang w:eastAsia="zh-CN"/>
        </w:rPr>
        <w:t>n</w:t>
      </w:r>
      <w:r w:rsidR="00C15B56">
        <w:rPr>
          <w:i/>
          <w:iCs/>
          <w:sz w:val="20"/>
          <w:lang w:eastAsia="zh-CN"/>
        </w:rPr>
        <w:t xml:space="preserve">: </w:t>
      </w:r>
      <w:r w:rsidR="00C15B56" w:rsidRPr="00C15B56">
        <w:rPr>
          <w:i/>
          <w:iCs/>
          <w:sz w:val="20"/>
          <w:lang w:eastAsia="zh-CN"/>
        </w:rPr>
        <w:t>time resource of resource pool, frequency resource of resource pool</w:t>
      </w:r>
    </w:p>
    <w:p w14:paraId="7CCD13A1" w14:textId="44EE4150" w:rsidR="00096142" w:rsidRDefault="00096142" w:rsidP="00D97105">
      <w:pPr>
        <w:pStyle w:val="aff2"/>
        <w:numPr>
          <w:ilvl w:val="0"/>
          <w:numId w:val="16"/>
        </w:numPr>
        <w:snapToGrid w:val="0"/>
        <w:spacing w:beforeLines="50" w:before="180" w:afterLines="50"/>
        <w:jc w:val="both"/>
        <w:rPr>
          <w:i/>
          <w:iCs/>
          <w:sz w:val="20"/>
        </w:rPr>
      </w:pPr>
      <w:r>
        <w:rPr>
          <w:i/>
          <w:iCs/>
          <w:sz w:val="20"/>
          <w:lang w:eastAsia="zh-CN"/>
        </w:rPr>
        <w:t>SL-PRS configuration</w:t>
      </w:r>
      <w:r w:rsidR="00C15B56">
        <w:rPr>
          <w:i/>
          <w:iCs/>
          <w:sz w:val="20"/>
          <w:lang w:eastAsia="zh-CN"/>
        </w:rPr>
        <w:t xml:space="preserve">: </w:t>
      </w:r>
      <w:r w:rsidR="00C15B56" w:rsidRPr="00C15B56">
        <w:rPr>
          <w:i/>
          <w:iCs/>
          <w:sz w:val="20"/>
          <w:lang w:eastAsia="zh-CN"/>
        </w:rPr>
        <w:t>the period of SL PRS resource/SL PRS resource set, number of symbols that a SL PRS occupied in a slot, start symbol of SL PRS in a slot, comb size and RE offset, priority of SL PRS resource/SL PRS resource set</w:t>
      </w:r>
    </w:p>
    <w:p w14:paraId="42B1C342" w14:textId="2336C3C6" w:rsidR="00096142" w:rsidRDefault="00096142" w:rsidP="00D97105">
      <w:pPr>
        <w:pStyle w:val="aff2"/>
        <w:numPr>
          <w:ilvl w:val="0"/>
          <w:numId w:val="16"/>
        </w:numPr>
        <w:snapToGrid w:val="0"/>
        <w:spacing w:beforeLines="50" w:before="180" w:afterLines="50"/>
        <w:jc w:val="both"/>
        <w:rPr>
          <w:i/>
          <w:iCs/>
          <w:sz w:val="20"/>
        </w:rPr>
      </w:pPr>
      <w:r>
        <w:rPr>
          <w:rFonts w:eastAsiaTheme="minorEastAsia" w:hint="eastAsia"/>
          <w:i/>
          <w:iCs/>
          <w:sz w:val="20"/>
          <w:lang w:eastAsia="zh-CN"/>
        </w:rPr>
        <w:t>P</w:t>
      </w:r>
      <w:r>
        <w:rPr>
          <w:rFonts w:eastAsiaTheme="minorEastAsia"/>
          <w:i/>
          <w:iCs/>
          <w:sz w:val="20"/>
          <w:lang w:eastAsia="zh-CN"/>
        </w:rPr>
        <w:t>SCCH configuration</w:t>
      </w:r>
      <w:r w:rsidR="00C15B56">
        <w:rPr>
          <w:rFonts w:eastAsiaTheme="minorEastAsia"/>
          <w:i/>
          <w:iCs/>
          <w:sz w:val="20"/>
          <w:lang w:eastAsia="zh-CN"/>
        </w:rPr>
        <w:t xml:space="preserve">: </w:t>
      </w:r>
      <w:r w:rsidR="00C15B56" w:rsidRPr="00C15B56">
        <w:rPr>
          <w:rFonts w:eastAsiaTheme="minorEastAsia"/>
          <w:i/>
          <w:iCs/>
          <w:sz w:val="20"/>
          <w:lang w:eastAsia="zh-CN"/>
        </w:rPr>
        <w:t>candidates of time resource and frequency resource of PSCCH</w:t>
      </w:r>
    </w:p>
    <w:p w14:paraId="59F5A310" w14:textId="30D2F73D" w:rsidR="00096142" w:rsidRDefault="00096142" w:rsidP="00D97105">
      <w:pPr>
        <w:pStyle w:val="aff2"/>
        <w:numPr>
          <w:ilvl w:val="0"/>
          <w:numId w:val="16"/>
        </w:numPr>
        <w:snapToGrid w:val="0"/>
        <w:spacing w:beforeLines="50" w:before="180" w:afterLines="50"/>
        <w:jc w:val="both"/>
        <w:rPr>
          <w:i/>
          <w:iCs/>
          <w:sz w:val="20"/>
        </w:rPr>
      </w:pPr>
      <w:r>
        <w:rPr>
          <w:i/>
          <w:iCs/>
          <w:sz w:val="20"/>
          <w:lang w:eastAsia="zh-CN"/>
        </w:rPr>
        <w:t>S</w:t>
      </w:r>
      <w:r w:rsidRPr="00CA77E0">
        <w:rPr>
          <w:i/>
          <w:iCs/>
          <w:sz w:val="20"/>
          <w:lang w:eastAsia="zh-CN"/>
        </w:rPr>
        <w:t>ynchronization configuration</w:t>
      </w:r>
      <w:r w:rsidR="00C15B56">
        <w:rPr>
          <w:i/>
          <w:iCs/>
          <w:sz w:val="20"/>
          <w:lang w:eastAsia="zh-CN"/>
        </w:rPr>
        <w:t>: i</w:t>
      </w:r>
      <w:r w:rsidR="00C15B56" w:rsidRPr="00C15B56">
        <w:rPr>
          <w:i/>
          <w:iCs/>
          <w:sz w:val="20"/>
          <w:lang w:eastAsia="zh-CN"/>
        </w:rPr>
        <w:t>ndicates the allowed synchronization reference(s) which is (are) allowed to use the configured SL-PRS resource pool</w:t>
      </w:r>
    </w:p>
    <w:p w14:paraId="4C6E68A1" w14:textId="6A39FA79" w:rsidR="00096142" w:rsidRDefault="00096142" w:rsidP="00D97105">
      <w:pPr>
        <w:pStyle w:val="aff2"/>
        <w:numPr>
          <w:ilvl w:val="0"/>
          <w:numId w:val="16"/>
        </w:numPr>
        <w:snapToGrid w:val="0"/>
        <w:spacing w:beforeLines="50" w:before="180" w:afterLines="50"/>
        <w:jc w:val="both"/>
        <w:rPr>
          <w:i/>
          <w:iCs/>
          <w:sz w:val="20"/>
        </w:rPr>
      </w:pPr>
      <w:r>
        <w:rPr>
          <w:i/>
          <w:iCs/>
          <w:sz w:val="20"/>
          <w:lang w:eastAsia="zh-CN"/>
        </w:rPr>
        <w:t>Resource allocation scheme 2 related configuration</w:t>
      </w:r>
      <w:r w:rsidR="00C15B56">
        <w:rPr>
          <w:i/>
          <w:iCs/>
          <w:sz w:val="20"/>
          <w:lang w:eastAsia="zh-CN"/>
        </w:rPr>
        <w:t xml:space="preserve">: </w:t>
      </w:r>
      <w:r w:rsidR="00C15B56" w:rsidRPr="00C15B56">
        <w:rPr>
          <w:i/>
          <w:iCs/>
          <w:sz w:val="20"/>
          <w:lang w:eastAsia="zh-CN"/>
        </w:rPr>
        <w:t>CBR config and its association relationship with SL-PRS transmission parameter, SL-PRS resource reservation period, sensing window, selection window, SL-PRS RSRP threshold</w:t>
      </w:r>
    </w:p>
    <w:p w14:paraId="3C693CE6" w14:textId="1CA27EEE" w:rsidR="00096142" w:rsidRPr="00096142" w:rsidRDefault="00096142" w:rsidP="00D97105">
      <w:pPr>
        <w:pStyle w:val="aff2"/>
        <w:numPr>
          <w:ilvl w:val="0"/>
          <w:numId w:val="16"/>
        </w:numPr>
        <w:snapToGrid w:val="0"/>
        <w:spacing w:beforeLines="50" w:before="180" w:afterLines="50"/>
        <w:jc w:val="both"/>
        <w:rPr>
          <w:i/>
          <w:iCs/>
          <w:sz w:val="20"/>
        </w:rPr>
      </w:pPr>
      <w:r>
        <w:rPr>
          <w:i/>
          <w:iCs/>
          <w:sz w:val="20"/>
        </w:rPr>
        <w:t>P</w:t>
      </w:r>
      <w:r w:rsidRPr="00096142">
        <w:rPr>
          <w:i/>
          <w:iCs/>
          <w:sz w:val="20"/>
        </w:rPr>
        <w:t>ower control configuration</w:t>
      </w:r>
      <w:r w:rsidR="00C15B56">
        <w:rPr>
          <w:i/>
          <w:iCs/>
          <w:sz w:val="20"/>
        </w:rPr>
        <w:t xml:space="preserve">: </w:t>
      </w:r>
      <w:r w:rsidR="00C15B56" w:rsidRPr="00C15B56">
        <w:rPr>
          <w:i/>
          <w:iCs/>
          <w:sz w:val="20"/>
        </w:rPr>
        <w:t xml:space="preserve">maximum SL-PRS transmission power, alpha value and P0 value for either </w:t>
      </w:r>
      <w:proofErr w:type="spellStart"/>
      <w:r w:rsidR="00C15B56" w:rsidRPr="00C15B56">
        <w:rPr>
          <w:i/>
          <w:iCs/>
          <w:sz w:val="20"/>
        </w:rPr>
        <w:t>sidelink</w:t>
      </w:r>
      <w:proofErr w:type="spellEnd"/>
      <w:r w:rsidR="00C15B56" w:rsidRPr="00C15B56">
        <w:rPr>
          <w:i/>
          <w:iCs/>
          <w:sz w:val="20"/>
        </w:rPr>
        <w:t xml:space="preserve"> pathloss based power control or downlink pathloss based power control</w:t>
      </w:r>
    </w:p>
    <w:p w14:paraId="4ABA6225" w14:textId="528A74CF" w:rsidR="00605D88" w:rsidRDefault="00605D88" w:rsidP="00C15B56">
      <w:pPr>
        <w:snapToGrid w:val="0"/>
        <w:spacing w:afterLines="50" w:after="180"/>
        <w:jc w:val="both"/>
        <w:rPr>
          <w:sz w:val="20"/>
        </w:rPr>
      </w:pPr>
      <w:r>
        <w:rPr>
          <w:rFonts w:hint="eastAsia"/>
          <w:sz w:val="20"/>
        </w:rPr>
        <w:t>S</w:t>
      </w:r>
      <w:r>
        <w:rPr>
          <w:sz w:val="20"/>
        </w:rPr>
        <w:t xml:space="preserve">pecifically, </w:t>
      </w:r>
      <w:r w:rsidRPr="00D80CB7">
        <w:rPr>
          <w:sz w:val="20"/>
        </w:rPr>
        <w:t>in a dedicated SL-PRS resource pool, frequency resource occupied by multiple SCI is usually less than the bandwidth of SL-PRS resource.</w:t>
      </w:r>
      <w:r w:rsidRPr="00605D88">
        <w:rPr>
          <w:sz w:val="20"/>
        </w:rPr>
        <w:t xml:space="preserve"> </w:t>
      </w:r>
      <w:r w:rsidRPr="00D80CB7">
        <w:rPr>
          <w:sz w:val="20"/>
        </w:rPr>
        <w:t>To make full use of frequency resource and randomize interference,</w:t>
      </w:r>
      <w:r>
        <w:rPr>
          <w:sz w:val="20"/>
        </w:rPr>
        <w:t xml:space="preserve"> </w:t>
      </w:r>
      <w:r w:rsidRPr="00D80CB7">
        <w:rPr>
          <w:sz w:val="20"/>
        </w:rPr>
        <w:t>Frequency resource occupied by SCI can be limited to a range of bandwidth of SL-PRS resource pool in a slot</w:t>
      </w:r>
      <w:r>
        <w:rPr>
          <w:sz w:val="20"/>
        </w:rPr>
        <w:t xml:space="preserve"> and m</w:t>
      </w:r>
      <w:r w:rsidRPr="007007BD">
        <w:rPr>
          <w:sz w:val="20"/>
        </w:rPr>
        <w:t>ultiple SCI</w:t>
      </w:r>
      <w:r>
        <w:rPr>
          <w:sz w:val="20"/>
        </w:rPr>
        <w:t>s</w:t>
      </w:r>
      <w:r w:rsidRPr="007007BD">
        <w:rPr>
          <w:sz w:val="20"/>
        </w:rPr>
        <w:t xml:space="preserve"> can</w:t>
      </w:r>
      <w:r>
        <w:rPr>
          <w:sz w:val="20"/>
        </w:rPr>
        <w:t xml:space="preserve"> be</w:t>
      </w:r>
      <w:r w:rsidRPr="007007BD">
        <w:rPr>
          <w:sz w:val="20"/>
        </w:rPr>
        <w:t xml:space="preserve"> multiplex</w:t>
      </w:r>
      <w:r>
        <w:rPr>
          <w:sz w:val="20"/>
        </w:rPr>
        <w:t>ed</w:t>
      </w:r>
      <w:r w:rsidRPr="007007BD">
        <w:rPr>
          <w:sz w:val="20"/>
        </w:rPr>
        <w:t xml:space="preserve"> in FDM manner</w:t>
      </w:r>
      <w:r w:rsidRPr="00D80CB7">
        <w:rPr>
          <w:sz w:val="20"/>
        </w:rPr>
        <w:t>.</w:t>
      </w:r>
    </w:p>
    <w:p w14:paraId="4B27E817" w14:textId="7989AAFB" w:rsidR="009731EF" w:rsidRDefault="00E83A86" w:rsidP="007007BD">
      <w:pPr>
        <w:snapToGrid w:val="0"/>
        <w:spacing w:afterLines="50" w:after="180"/>
        <w:jc w:val="both"/>
        <w:rPr>
          <w:sz w:val="20"/>
        </w:rPr>
      </w:pPr>
      <w:r>
        <w:rPr>
          <w:sz w:val="20"/>
        </w:rPr>
        <w:t>As shown in Figure 2.1-2, m</w:t>
      </w:r>
      <w:r w:rsidR="007007BD" w:rsidRPr="007007BD">
        <w:rPr>
          <w:sz w:val="20"/>
        </w:rPr>
        <w:t>ultiple SL-PRS can</w:t>
      </w:r>
      <w:r>
        <w:rPr>
          <w:sz w:val="20"/>
        </w:rPr>
        <w:t xml:space="preserve"> be</w:t>
      </w:r>
      <w:r w:rsidR="007007BD" w:rsidRPr="007007BD">
        <w:rPr>
          <w:sz w:val="20"/>
        </w:rPr>
        <w:t xml:space="preserve"> multiplex</w:t>
      </w:r>
      <w:r>
        <w:rPr>
          <w:sz w:val="20"/>
        </w:rPr>
        <w:t>ed</w:t>
      </w:r>
      <w:r w:rsidR="007007BD" w:rsidRPr="007007BD">
        <w:rPr>
          <w:sz w:val="20"/>
        </w:rPr>
        <w:t xml:space="preserve"> in </w:t>
      </w:r>
      <w:r>
        <w:rPr>
          <w:sz w:val="20"/>
        </w:rPr>
        <w:t xml:space="preserve">SL-PRS </w:t>
      </w:r>
      <w:r w:rsidR="007007BD" w:rsidRPr="007007BD">
        <w:rPr>
          <w:sz w:val="20"/>
        </w:rPr>
        <w:t xml:space="preserve">resource pool, where both frequency division multiplexing (FDM) manner and time division multiplexing (TDM) manner </w:t>
      </w:r>
      <w:r>
        <w:rPr>
          <w:sz w:val="20"/>
        </w:rPr>
        <w:t>are supported</w:t>
      </w:r>
      <w:r w:rsidR="00664682">
        <w:rPr>
          <w:sz w:val="20"/>
        </w:rPr>
        <w:t xml:space="preserve"> </w:t>
      </w:r>
      <w:r w:rsidR="00664682">
        <w:rPr>
          <w:rFonts w:hint="eastAsia"/>
          <w:sz w:val="20"/>
        </w:rPr>
        <w:t>f</w:t>
      </w:r>
      <w:r w:rsidR="00664682">
        <w:rPr>
          <w:sz w:val="20"/>
        </w:rPr>
        <w:t xml:space="preserve">or </w:t>
      </w:r>
      <w:r w:rsidR="00C57486">
        <w:rPr>
          <w:sz w:val="20"/>
        </w:rPr>
        <w:t>SL-</w:t>
      </w:r>
      <w:r w:rsidR="00664682">
        <w:rPr>
          <w:sz w:val="20"/>
        </w:rPr>
        <w:t>PRS</w:t>
      </w:r>
      <w:r>
        <w:rPr>
          <w:sz w:val="20"/>
        </w:rPr>
        <w:t xml:space="preserve"> in dedicated resource pools</w:t>
      </w:r>
      <w:r w:rsidR="007007BD" w:rsidRPr="007007BD">
        <w:rPr>
          <w:sz w:val="20"/>
        </w:rPr>
        <w:t>. Each SL-PRS</w:t>
      </w:r>
      <w:r>
        <w:rPr>
          <w:sz w:val="20"/>
        </w:rPr>
        <w:t xml:space="preserve"> resource</w:t>
      </w:r>
      <w:r w:rsidR="007007BD" w:rsidRPr="007007BD">
        <w:rPr>
          <w:sz w:val="20"/>
        </w:rPr>
        <w:t xml:space="preserve"> can be triggered/</w:t>
      </w:r>
      <w:r>
        <w:rPr>
          <w:sz w:val="20"/>
        </w:rPr>
        <w:t>reserved</w:t>
      </w:r>
      <w:r w:rsidR="007007BD" w:rsidRPr="007007BD">
        <w:rPr>
          <w:sz w:val="20"/>
        </w:rPr>
        <w:t xml:space="preserve"> by one SCI. Number of SCI</w:t>
      </w:r>
      <w:r>
        <w:rPr>
          <w:sz w:val="20"/>
        </w:rPr>
        <w:t xml:space="preserve"> configuration</w:t>
      </w:r>
      <w:r w:rsidR="007007BD" w:rsidRPr="007007BD">
        <w:rPr>
          <w:sz w:val="20"/>
        </w:rPr>
        <w:t xml:space="preserve"> relies on </w:t>
      </w:r>
      <w:r w:rsidR="00664682">
        <w:rPr>
          <w:sz w:val="20"/>
        </w:rPr>
        <w:t xml:space="preserve">the number of </w:t>
      </w:r>
      <w:r w:rsidR="007007BD" w:rsidRPr="007007BD">
        <w:rPr>
          <w:sz w:val="20"/>
        </w:rPr>
        <w:t xml:space="preserve">SL-PRS </w:t>
      </w:r>
      <w:r>
        <w:rPr>
          <w:sz w:val="20"/>
        </w:rPr>
        <w:t>resource</w:t>
      </w:r>
      <w:r w:rsidR="00664682">
        <w:rPr>
          <w:sz w:val="20"/>
        </w:rPr>
        <w:t>s</w:t>
      </w:r>
      <w:r w:rsidR="007007BD" w:rsidRPr="007007BD">
        <w:rPr>
          <w:sz w:val="20"/>
        </w:rPr>
        <w:t xml:space="preserve">. </w:t>
      </w:r>
      <w:r w:rsidR="00EC5E2E">
        <w:rPr>
          <w:sz w:val="20"/>
        </w:rPr>
        <w:t>In such case, t</w:t>
      </w:r>
      <w:r w:rsidR="007007BD" w:rsidRPr="007007BD">
        <w:rPr>
          <w:sz w:val="20"/>
        </w:rPr>
        <w:t>he mapping between SCI and the associated SL-PRS</w:t>
      </w:r>
      <w:r w:rsidR="007861BC">
        <w:rPr>
          <w:sz w:val="20"/>
        </w:rPr>
        <w:t xml:space="preserve"> can be configured </w:t>
      </w:r>
      <w:r w:rsidR="00EC5E2E">
        <w:rPr>
          <w:sz w:val="20"/>
        </w:rPr>
        <w:t xml:space="preserve">between SCI location and PRS configuration/resources </w:t>
      </w:r>
      <w:r w:rsidR="007861BC">
        <w:rPr>
          <w:sz w:val="20"/>
        </w:rPr>
        <w:t>for each dedicated resource pool</w:t>
      </w:r>
      <w:r w:rsidR="00EC5E2E">
        <w:rPr>
          <w:sz w:val="20"/>
        </w:rPr>
        <w:t>.</w:t>
      </w:r>
      <w:r w:rsidR="008B5E30">
        <w:rPr>
          <w:sz w:val="20"/>
        </w:rPr>
        <w:t xml:space="preserve"> </w:t>
      </w:r>
      <w:r w:rsidR="00EC5E2E">
        <w:rPr>
          <w:sz w:val="20"/>
        </w:rPr>
        <w:t>T</w:t>
      </w:r>
      <w:r w:rsidR="008B5E30">
        <w:rPr>
          <w:sz w:val="20"/>
        </w:rPr>
        <w:t>o be more specific,</w:t>
      </w:r>
      <w:r w:rsidR="007007BD" w:rsidRPr="007007BD">
        <w:rPr>
          <w:sz w:val="20"/>
        </w:rPr>
        <w:t xml:space="preserve"> multiple pairs of </w:t>
      </w:r>
      <w:r w:rsidR="008B5E30">
        <w:rPr>
          <w:sz w:val="20"/>
        </w:rPr>
        <w:t>“</w:t>
      </w:r>
      <w:r w:rsidR="00F90E69">
        <w:rPr>
          <w:sz w:val="20"/>
        </w:rPr>
        <w:t>SCI location and PRS configuration</w:t>
      </w:r>
      <w:r w:rsidR="008B5E30">
        <w:rPr>
          <w:sz w:val="20"/>
        </w:rPr>
        <w:t>” can be configured in dedicated resource pool.</w:t>
      </w:r>
      <w:r w:rsidR="007007BD">
        <w:rPr>
          <w:sz w:val="20"/>
        </w:rPr>
        <w:t xml:space="preserve"> </w:t>
      </w:r>
      <w:r w:rsidR="009731EF">
        <w:rPr>
          <w:sz w:val="20"/>
        </w:rPr>
        <w:t xml:space="preserve">The corresponding configurations </w:t>
      </w:r>
      <w:r w:rsidR="00595171">
        <w:rPr>
          <w:sz w:val="20"/>
        </w:rPr>
        <w:t xml:space="preserve">at least </w:t>
      </w:r>
      <w:r w:rsidR="009731EF">
        <w:rPr>
          <w:sz w:val="20"/>
        </w:rPr>
        <w:t>include:</w:t>
      </w:r>
    </w:p>
    <w:p w14:paraId="43EA2C57" w14:textId="423BE188" w:rsidR="009731EF" w:rsidRDefault="00F90E69" w:rsidP="00D97105">
      <w:pPr>
        <w:pStyle w:val="aff2"/>
        <w:numPr>
          <w:ilvl w:val="0"/>
          <w:numId w:val="34"/>
        </w:numPr>
        <w:snapToGrid w:val="0"/>
        <w:spacing w:afterLines="50"/>
        <w:jc w:val="both"/>
        <w:rPr>
          <w:sz w:val="20"/>
        </w:rPr>
      </w:pPr>
      <w:r>
        <w:rPr>
          <w:sz w:val="20"/>
        </w:rPr>
        <w:lastRenderedPageBreak/>
        <w:t>F</w:t>
      </w:r>
      <w:r w:rsidR="009731EF">
        <w:rPr>
          <w:sz w:val="20"/>
        </w:rPr>
        <w:t xml:space="preserve">requency range of SCI (e.g. </w:t>
      </w:r>
      <w:r w:rsidR="007007BD" w:rsidRPr="009731EF">
        <w:rPr>
          <w:sz w:val="20"/>
        </w:rPr>
        <w:t>starting PRB of SCI, PRB number of SCI</w:t>
      </w:r>
      <w:r w:rsidR="009731EF">
        <w:rPr>
          <w:sz w:val="20"/>
        </w:rPr>
        <w:t>)</w:t>
      </w:r>
    </w:p>
    <w:p w14:paraId="5F022669" w14:textId="7A6D1629" w:rsidR="00F4672A" w:rsidRDefault="00F90E69" w:rsidP="00F4672A">
      <w:pPr>
        <w:pStyle w:val="aff2"/>
        <w:numPr>
          <w:ilvl w:val="0"/>
          <w:numId w:val="34"/>
        </w:numPr>
        <w:snapToGrid w:val="0"/>
        <w:spacing w:afterLines="50"/>
        <w:jc w:val="both"/>
        <w:rPr>
          <w:sz w:val="20"/>
        </w:rPr>
      </w:pPr>
      <w:r>
        <w:rPr>
          <w:sz w:val="20"/>
        </w:rPr>
        <w:t>C</w:t>
      </w:r>
      <w:r w:rsidR="007007BD" w:rsidRPr="009731EF">
        <w:rPr>
          <w:sz w:val="20"/>
        </w:rPr>
        <w:t xml:space="preserve">omb </w:t>
      </w:r>
      <w:r w:rsidR="00974894">
        <w:rPr>
          <w:sz w:val="20"/>
        </w:rPr>
        <w:t>offset</w:t>
      </w:r>
      <w:r w:rsidR="007007BD" w:rsidRPr="009731EF">
        <w:rPr>
          <w:sz w:val="20"/>
        </w:rPr>
        <w:t xml:space="preserve"> of associated SL-PRS, </w:t>
      </w:r>
      <w:r w:rsidR="00974894">
        <w:rPr>
          <w:sz w:val="20"/>
        </w:rPr>
        <w:t>symbol offset</w:t>
      </w:r>
      <w:r w:rsidR="007007BD" w:rsidRPr="009731EF">
        <w:rPr>
          <w:sz w:val="20"/>
        </w:rPr>
        <w:t xml:space="preserve"> of associated SL-PRS.</w:t>
      </w:r>
    </w:p>
    <w:p w14:paraId="0CDFA730" w14:textId="444BAAFC" w:rsidR="00F4672A" w:rsidRPr="00C57486" w:rsidRDefault="00F4672A" w:rsidP="00C57486">
      <w:pPr>
        <w:snapToGrid w:val="0"/>
        <w:spacing w:afterLines="50" w:after="180"/>
        <w:jc w:val="both"/>
        <w:rPr>
          <w:sz w:val="20"/>
        </w:rPr>
      </w:pPr>
      <w:r w:rsidRPr="00C57486">
        <w:rPr>
          <w:sz w:val="20"/>
        </w:rPr>
        <w:t xml:space="preserve">For instance, as shown in the figure, four SCIs map to four SL-PRS resources respectively. If SCI 1 is selected by a UE 1, then SL-PRS 1 should be scheduled by the SCI 1. If another UE 2 selects SCI 2, the SL-PRS resource 2 should be scheduled accordingly. Then, the SL-PRS transmission collision between the two UEs are avoided if the two UEs select different SCIs. </w:t>
      </w:r>
    </w:p>
    <w:p w14:paraId="3B353F05" w14:textId="483A2E01" w:rsidR="007007BD" w:rsidRDefault="007007BD" w:rsidP="007007BD">
      <w:pPr>
        <w:snapToGrid w:val="0"/>
        <w:spacing w:afterLines="50" w:after="180"/>
        <w:jc w:val="center"/>
        <w:rPr>
          <w:sz w:val="20"/>
        </w:rPr>
      </w:pPr>
      <w:r>
        <w:rPr>
          <w:noProof/>
        </w:rPr>
        <w:drawing>
          <wp:inline distT="0" distB="0" distL="114300" distR="114300" wp14:anchorId="6B05D3FD" wp14:editId="09BD8F96">
            <wp:extent cx="4316035" cy="3537020"/>
            <wp:effectExtent l="0" t="0" r="8890" b="635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4320518" cy="3540694"/>
                    </a:xfrm>
                    <a:prstGeom prst="rect">
                      <a:avLst/>
                    </a:prstGeom>
                    <a:noFill/>
                    <a:ln>
                      <a:noFill/>
                    </a:ln>
                  </pic:spPr>
                </pic:pic>
              </a:graphicData>
            </a:graphic>
          </wp:inline>
        </w:drawing>
      </w:r>
    </w:p>
    <w:p w14:paraId="7B03C542" w14:textId="288959AC" w:rsidR="007007BD" w:rsidRDefault="00E83A86" w:rsidP="00E83A86">
      <w:pPr>
        <w:snapToGrid w:val="0"/>
        <w:spacing w:afterLines="50" w:after="180"/>
        <w:jc w:val="center"/>
        <w:rPr>
          <w:sz w:val="20"/>
        </w:rPr>
      </w:pPr>
      <w:r>
        <w:rPr>
          <w:rFonts w:hint="eastAsia"/>
          <w:sz w:val="20"/>
        </w:rPr>
        <w:t>F</w:t>
      </w:r>
      <w:r>
        <w:rPr>
          <w:sz w:val="20"/>
        </w:rPr>
        <w:t>igure 2.1-2: Multiple SL-PRS multiplexing in either an FDM manner or a TDM manner in a slot of dedicated resource pool</w:t>
      </w:r>
    </w:p>
    <w:p w14:paraId="0612D32D" w14:textId="62B62013" w:rsidR="00D80CB7" w:rsidRDefault="000864C0" w:rsidP="00595171">
      <w:pPr>
        <w:snapToGrid w:val="0"/>
        <w:spacing w:afterLines="50" w:after="180"/>
        <w:rPr>
          <w:i/>
          <w:iCs/>
          <w:sz w:val="20"/>
        </w:rPr>
      </w:pPr>
      <w:r>
        <w:rPr>
          <w:b/>
          <w:bCs/>
          <w:i/>
          <w:iCs/>
          <w:sz w:val="20"/>
          <w:szCs w:val="20"/>
        </w:rPr>
        <w:t>Proposal 6:</w:t>
      </w:r>
      <w:r>
        <w:rPr>
          <w:i/>
          <w:iCs/>
          <w:sz w:val="20"/>
          <w:szCs w:val="20"/>
        </w:rPr>
        <w:t xml:space="preserve"> </w:t>
      </w:r>
      <w:r w:rsidR="00D07A2E">
        <w:rPr>
          <w:i/>
          <w:iCs/>
          <w:sz w:val="20"/>
          <w:szCs w:val="20"/>
        </w:rPr>
        <w:t>In order to avoid SL-</w:t>
      </w:r>
      <w:r w:rsidR="00D07A2E">
        <w:rPr>
          <w:rFonts w:hint="eastAsia"/>
          <w:i/>
          <w:iCs/>
          <w:sz w:val="20"/>
          <w:szCs w:val="20"/>
        </w:rPr>
        <w:t>PRS</w:t>
      </w:r>
      <w:r w:rsidR="00D07A2E">
        <w:rPr>
          <w:i/>
          <w:iCs/>
          <w:sz w:val="20"/>
          <w:szCs w:val="20"/>
        </w:rPr>
        <w:t xml:space="preserve"> collision, support </w:t>
      </w:r>
      <w:r w:rsidR="00D07A2E">
        <w:rPr>
          <w:i/>
          <w:iCs/>
          <w:sz w:val="20"/>
        </w:rPr>
        <w:t>t</w:t>
      </w:r>
      <w:r w:rsidRPr="000864C0">
        <w:rPr>
          <w:i/>
          <w:iCs/>
          <w:sz w:val="20"/>
        </w:rPr>
        <w:t xml:space="preserve">he mapping between </w:t>
      </w:r>
      <w:r w:rsidR="00D07A2E">
        <w:rPr>
          <w:i/>
          <w:iCs/>
          <w:sz w:val="20"/>
        </w:rPr>
        <w:t xml:space="preserve">each </w:t>
      </w:r>
      <w:r w:rsidRPr="000864C0">
        <w:rPr>
          <w:i/>
          <w:iCs/>
          <w:sz w:val="20"/>
        </w:rPr>
        <w:t xml:space="preserve">SCI and </w:t>
      </w:r>
      <w:r w:rsidR="00D07A2E">
        <w:rPr>
          <w:i/>
          <w:iCs/>
          <w:sz w:val="20"/>
        </w:rPr>
        <w:t>each</w:t>
      </w:r>
      <w:r w:rsidR="00F90E69">
        <w:rPr>
          <w:i/>
          <w:iCs/>
          <w:sz w:val="20"/>
        </w:rPr>
        <w:t xml:space="preserve"> </w:t>
      </w:r>
      <w:r w:rsidRPr="000864C0">
        <w:rPr>
          <w:i/>
          <w:iCs/>
          <w:sz w:val="20"/>
        </w:rPr>
        <w:t xml:space="preserve">SL-PRS </w:t>
      </w:r>
      <w:r w:rsidR="00D07A2E">
        <w:rPr>
          <w:i/>
          <w:iCs/>
          <w:sz w:val="20"/>
        </w:rPr>
        <w:t>configuration</w:t>
      </w:r>
      <w:r w:rsidRPr="000864C0">
        <w:rPr>
          <w:i/>
          <w:iCs/>
          <w:sz w:val="20"/>
        </w:rPr>
        <w:t xml:space="preserve"> for </w:t>
      </w:r>
      <w:r w:rsidR="00D07A2E">
        <w:rPr>
          <w:i/>
          <w:iCs/>
          <w:sz w:val="20"/>
        </w:rPr>
        <w:t>a</w:t>
      </w:r>
      <w:r w:rsidR="00D07A2E" w:rsidRPr="000864C0">
        <w:rPr>
          <w:i/>
          <w:iCs/>
          <w:sz w:val="20"/>
        </w:rPr>
        <w:t xml:space="preserve"> </w:t>
      </w:r>
      <w:r w:rsidRPr="000864C0">
        <w:rPr>
          <w:i/>
          <w:iCs/>
          <w:sz w:val="20"/>
        </w:rPr>
        <w:t>dedicated resource pool</w:t>
      </w:r>
      <w:r>
        <w:rPr>
          <w:i/>
          <w:iCs/>
          <w:sz w:val="20"/>
        </w:rPr>
        <w:t>, where:</w:t>
      </w:r>
    </w:p>
    <w:p w14:paraId="7A599578" w14:textId="53F255C6" w:rsidR="000864C0" w:rsidRDefault="000864C0" w:rsidP="00D97105">
      <w:pPr>
        <w:pStyle w:val="aff2"/>
        <w:numPr>
          <w:ilvl w:val="0"/>
          <w:numId w:val="35"/>
        </w:numPr>
        <w:snapToGrid w:val="0"/>
        <w:spacing w:afterLines="50"/>
        <w:rPr>
          <w:i/>
          <w:iCs/>
          <w:sz w:val="20"/>
        </w:rPr>
      </w:pPr>
      <w:r w:rsidRPr="000864C0">
        <w:rPr>
          <w:i/>
          <w:iCs/>
          <w:sz w:val="20"/>
        </w:rPr>
        <w:t xml:space="preserve">Frequency resource occupied by SCI </w:t>
      </w:r>
      <w:r w:rsidR="00595171">
        <w:rPr>
          <w:i/>
          <w:iCs/>
          <w:sz w:val="20"/>
        </w:rPr>
        <w:t>is</w:t>
      </w:r>
      <w:r w:rsidRPr="000864C0">
        <w:rPr>
          <w:i/>
          <w:iCs/>
          <w:sz w:val="20"/>
        </w:rPr>
        <w:t xml:space="preserve"> limited to a range of bandwidth of </w:t>
      </w:r>
      <w:r w:rsidR="00595171">
        <w:rPr>
          <w:i/>
          <w:iCs/>
          <w:sz w:val="20"/>
        </w:rPr>
        <w:t>dedicated</w:t>
      </w:r>
      <w:r w:rsidRPr="000864C0">
        <w:rPr>
          <w:i/>
          <w:iCs/>
          <w:sz w:val="20"/>
        </w:rPr>
        <w:t xml:space="preserve"> resource poo</w:t>
      </w:r>
      <w:r w:rsidR="001003DB">
        <w:rPr>
          <w:i/>
          <w:iCs/>
          <w:sz w:val="20"/>
        </w:rPr>
        <w:t>l</w:t>
      </w:r>
      <w:r w:rsidRPr="000864C0">
        <w:rPr>
          <w:i/>
          <w:iCs/>
          <w:sz w:val="20"/>
        </w:rPr>
        <w:t xml:space="preserve"> and multiple SCIs can be multiplexed in</w:t>
      </w:r>
      <w:r w:rsidR="00595171">
        <w:rPr>
          <w:i/>
          <w:iCs/>
          <w:sz w:val="20"/>
        </w:rPr>
        <w:t xml:space="preserve"> </w:t>
      </w:r>
      <w:r w:rsidRPr="000864C0">
        <w:rPr>
          <w:i/>
          <w:iCs/>
          <w:sz w:val="20"/>
        </w:rPr>
        <w:t>FDM manner</w:t>
      </w:r>
      <w:r w:rsidR="00595171">
        <w:rPr>
          <w:i/>
          <w:iCs/>
          <w:sz w:val="20"/>
        </w:rPr>
        <w:t>.</w:t>
      </w:r>
    </w:p>
    <w:p w14:paraId="64218A30" w14:textId="74B16C03" w:rsidR="00595171" w:rsidRDefault="00D07A2E" w:rsidP="00D97105">
      <w:pPr>
        <w:pStyle w:val="aff2"/>
        <w:numPr>
          <w:ilvl w:val="0"/>
          <w:numId w:val="35"/>
        </w:numPr>
        <w:snapToGrid w:val="0"/>
        <w:spacing w:afterLines="50"/>
        <w:rPr>
          <w:i/>
          <w:iCs/>
          <w:sz w:val="20"/>
        </w:rPr>
      </w:pPr>
      <w:r>
        <w:rPr>
          <w:i/>
          <w:iCs/>
          <w:sz w:val="20"/>
        </w:rPr>
        <w:t>The mapping relationship</w:t>
      </w:r>
      <w:r w:rsidR="00595171" w:rsidRPr="00595171">
        <w:rPr>
          <w:i/>
          <w:iCs/>
          <w:sz w:val="20"/>
        </w:rPr>
        <w:t xml:space="preserve"> of “</w:t>
      </w:r>
      <w:r>
        <w:rPr>
          <w:i/>
          <w:iCs/>
          <w:sz w:val="20"/>
        </w:rPr>
        <w:t>SCI location</w:t>
      </w:r>
      <w:r w:rsidRPr="00595171">
        <w:rPr>
          <w:i/>
          <w:iCs/>
          <w:sz w:val="20"/>
        </w:rPr>
        <w:t xml:space="preserve"> </w:t>
      </w:r>
      <w:r w:rsidR="00595171" w:rsidRPr="00595171">
        <w:rPr>
          <w:i/>
          <w:iCs/>
          <w:sz w:val="20"/>
        </w:rPr>
        <w:t xml:space="preserve">and SL-PRS </w:t>
      </w:r>
      <w:r>
        <w:rPr>
          <w:i/>
          <w:iCs/>
          <w:sz w:val="20"/>
        </w:rPr>
        <w:t>configuration</w:t>
      </w:r>
      <w:r w:rsidR="00595171" w:rsidRPr="00595171">
        <w:rPr>
          <w:i/>
          <w:iCs/>
          <w:sz w:val="20"/>
        </w:rPr>
        <w:t xml:space="preserve">” can be configured in </w:t>
      </w:r>
      <w:r>
        <w:rPr>
          <w:i/>
          <w:iCs/>
          <w:sz w:val="20"/>
        </w:rPr>
        <w:t xml:space="preserve">each </w:t>
      </w:r>
      <w:r w:rsidR="00595171" w:rsidRPr="00595171">
        <w:rPr>
          <w:i/>
          <w:iCs/>
          <w:sz w:val="20"/>
        </w:rPr>
        <w:t xml:space="preserve">dedicated resource pool. </w:t>
      </w:r>
    </w:p>
    <w:p w14:paraId="7E68C974" w14:textId="5589B523" w:rsidR="00595171" w:rsidRPr="00595171" w:rsidRDefault="00D07A2E" w:rsidP="00D97105">
      <w:pPr>
        <w:pStyle w:val="aff2"/>
        <w:numPr>
          <w:ilvl w:val="1"/>
          <w:numId w:val="35"/>
        </w:numPr>
        <w:snapToGrid w:val="0"/>
        <w:spacing w:after="50"/>
        <w:rPr>
          <w:i/>
          <w:iCs/>
          <w:sz w:val="20"/>
        </w:rPr>
      </w:pPr>
      <w:r>
        <w:rPr>
          <w:i/>
          <w:iCs/>
          <w:sz w:val="20"/>
        </w:rPr>
        <w:t>SCI location refers to</w:t>
      </w:r>
      <w:r w:rsidR="00595171" w:rsidRPr="00595171">
        <w:rPr>
          <w:i/>
          <w:iCs/>
          <w:sz w:val="20"/>
        </w:rPr>
        <w:t xml:space="preserve"> frequency range of SCI (e.g. starting PRB of SCI, PRB number of SCI)</w:t>
      </w:r>
    </w:p>
    <w:p w14:paraId="45986C38" w14:textId="70A8CA53" w:rsidR="00595171" w:rsidRPr="00595171" w:rsidRDefault="00D07A2E" w:rsidP="00D97105">
      <w:pPr>
        <w:pStyle w:val="aff2"/>
        <w:numPr>
          <w:ilvl w:val="1"/>
          <w:numId w:val="35"/>
        </w:numPr>
        <w:snapToGrid w:val="0"/>
        <w:spacing w:after="50"/>
        <w:rPr>
          <w:i/>
          <w:iCs/>
          <w:sz w:val="20"/>
        </w:rPr>
      </w:pPr>
      <w:r>
        <w:rPr>
          <w:i/>
          <w:iCs/>
          <w:sz w:val="20"/>
        </w:rPr>
        <w:t>SL-PRS configuration refers to</w:t>
      </w:r>
      <w:r w:rsidR="00595171" w:rsidRPr="00595171">
        <w:rPr>
          <w:i/>
          <w:iCs/>
          <w:sz w:val="20"/>
        </w:rPr>
        <w:t xml:space="preserve"> comb offset</w:t>
      </w:r>
      <w:r w:rsidR="00E46BE0">
        <w:rPr>
          <w:i/>
          <w:iCs/>
          <w:sz w:val="20"/>
        </w:rPr>
        <w:t xml:space="preserve"> or</w:t>
      </w:r>
      <w:r w:rsidR="00595171" w:rsidRPr="00595171">
        <w:rPr>
          <w:i/>
          <w:iCs/>
          <w:sz w:val="20"/>
        </w:rPr>
        <w:t xml:space="preserve"> symbol offset.</w:t>
      </w:r>
    </w:p>
    <w:p w14:paraId="6A685791" w14:textId="77777777" w:rsidR="000864C0" w:rsidRPr="00595171" w:rsidRDefault="000864C0" w:rsidP="007007BD">
      <w:pPr>
        <w:snapToGrid w:val="0"/>
        <w:spacing w:afterLines="50" w:after="180"/>
        <w:rPr>
          <w:sz w:val="20"/>
        </w:rPr>
      </w:pPr>
    </w:p>
    <w:p w14:paraId="0E66E91C" w14:textId="289AF207" w:rsidR="00203ACE" w:rsidRPr="00FB1D78" w:rsidRDefault="00203ACE" w:rsidP="00FB1D78">
      <w:pPr>
        <w:autoSpaceDE w:val="0"/>
        <w:autoSpaceDN w:val="0"/>
        <w:adjustRightInd w:val="0"/>
        <w:snapToGrid w:val="0"/>
        <w:spacing w:beforeLines="50" w:before="180" w:after="120"/>
        <w:jc w:val="both"/>
        <w:outlineLvl w:val="2"/>
        <w:rPr>
          <w:rFonts w:ascii="Arial" w:hAnsi="Arial" w:cs="Arial"/>
        </w:rPr>
      </w:pPr>
      <w:r>
        <w:rPr>
          <w:rFonts w:ascii="Arial" w:hAnsi="Arial" w:cs="Arial"/>
        </w:rPr>
        <w:t>2.1.</w:t>
      </w:r>
      <w:r w:rsidR="00551B0C">
        <w:rPr>
          <w:rFonts w:ascii="Arial" w:hAnsi="Arial" w:cs="Arial"/>
        </w:rPr>
        <w:t>4</w:t>
      </w:r>
      <w:r>
        <w:rPr>
          <w:rFonts w:ascii="Arial" w:hAnsi="Arial" w:cs="Arial"/>
        </w:rPr>
        <w:t xml:space="preserve"> SCI for SL-PRS</w:t>
      </w:r>
    </w:p>
    <w:tbl>
      <w:tblPr>
        <w:tblStyle w:val="afc"/>
        <w:tblW w:w="0" w:type="auto"/>
        <w:tblLook w:val="04A0" w:firstRow="1" w:lastRow="0" w:firstColumn="1" w:lastColumn="0" w:noHBand="0" w:noVBand="1"/>
      </w:tblPr>
      <w:tblGrid>
        <w:gridCol w:w="9350"/>
      </w:tblGrid>
      <w:tr w:rsidR="00EA0221" w14:paraId="79CC108D" w14:textId="77777777" w:rsidTr="00EA0221">
        <w:tc>
          <w:tcPr>
            <w:tcW w:w="9350" w:type="dxa"/>
          </w:tcPr>
          <w:p w14:paraId="5B12A854" w14:textId="77777777" w:rsidR="00EA0221" w:rsidRPr="00C230DA" w:rsidRDefault="00EA0221">
            <w:pPr>
              <w:autoSpaceDE w:val="0"/>
              <w:autoSpaceDN w:val="0"/>
              <w:adjustRightInd w:val="0"/>
              <w:snapToGrid w:val="0"/>
              <w:spacing w:afterLines="50" w:after="180"/>
              <w:jc w:val="both"/>
              <w:rPr>
                <w:b/>
                <w:iCs/>
                <w:color w:val="808080" w:themeColor="background1" w:themeShade="80"/>
                <w:sz w:val="20"/>
                <w:szCs w:val="20"/>
                <w:u w:val="single"/>
              </w:rPr>
            </w:pPr>
            <w:r w:rsidRPr="00C230DA">
              <w:rPr>
                <w:rFonts w:hint="eastAsia"/>
                <w:b/>
                <w:iCs/>
                <w:color w:val="808080" w:themeColor="background1" w:themeShade="80"/>
                <w:sz w:val="20"/>
                <w:szCs w:val="20"/>
                <w:u w:val="single"/>
              </w:rPr>
              <w:t>P</w:t>
            </w:r>
            <w:r w:rsidRPr="00C230DA">
              <w:rPr>
                <w:b/>
                <w:iCs/>
                <w:color w:val="808080" w:themeColor="background1" w:themeShade="80"/>
                <w:sz w:val="20"/>
                <w:szCs w:val="20"/>
                <w:u w:val="single"/>
              </w:rPr>
              <w:t>roposal in RAN1#112</w:t>
            </w:r>
          </w:p>
          <w:p w14:paraId="3F9C007A" w14:textId="77777777" w:rsidR="00E35D71" w:rsidRPr="00E35D71" w:rsidRDefault="00E35D71" w:rsidP="00E35D71">
            <w:pPr>
              <w:snapToGrid w:val="0"/>
              <w:jc w:val="both"/>
              <w:rPr>
                <w:color w:val="000000"/>
                <w:sz w:val="20"/>
                <w:szCs w:val="22"/>
              </w:rPr>
            </w:pPr>
            <w:r w:rsidRPr="00E35D71">
              <w:rPr>
                <w:color w:val="000000"/>
                <w:sz w:val="20"/>
                <w:szCs w:val="22"/>
              </w:rPr>
              <w:t xml:space="preserve">In the dedicated resource pool for positioning, with regards to the SCI for SL-PRS, </w:t>
            </w:r>
            <w:proofErr w:type="spellStart"/>
            <w:r w:rsidRPr="00E35D71">
              <w:rPr>
                <w:color w:val="000000"/>
                <w:sz w:val="20"/>
                <w:szCs w:val="22"/>
              </w:rPr>
              <w:t>downselect</w:t>
            </w:r>
            <w:proofErr w:type="spellEnd"/>
            <w:r w:rsidRPr="00E35D71">
              <w:rPr>
                <w:color w:val="000000"/>
                <w:sz w:val="20"/>
                <w:szCs w:val="22"/>
              </w:rPr>
              <w:t xml:space="preserve"> between the following alternatives:</w:t>
            </w:r>
          </w:p>
          <w:p w14:paraId="5ECB2C20" w14:textId="77777777" w:rsidR="00E35D71" w:rsidRPr="00E35D71" w:rsidRDefault="00E35D71" w:rsidP="00D97105">
            <w:pPr>
              <w:numPr>
                <w:ilvl w:val="0"/>
                <w:numId w:val="21"/>
              </w:numPr>
              <w:snapToGrid w:val="0"/>
              <w:jc w:val="both"/>
              <w:rPr>
                <w:color w:val="000000"/>
                <w:sz w:val="20"/>
                <w:szCs w:val="22"/>
              </w:rPr>
            </w:pPr>
            <w:r w:rsidRPr="00E35D71">
              <w:rPr>
                <w:color w:val="000000"/>
                <w:sz w:val="20"/>
                <w:szCs w:val="22"/>
              </w:rPr>
              <w:t>Alt. 1: A new single-stage SCI in PSCCH is introduced</w:t>
            </w:r>
          </w:p>
          <w:p w14:paraId="33689F5E" w14:textId="77777777" w:rsidR="00E35D71" w:rsidRPr="00E35D71" w:rsidRDefault="00E35D71" w:rsidP="00D97105">
            <w:pPr>
              <w:numPr>
                <w:ilvl w:val="0"/>
                <w:numId w:val="21"/>
              </w:numPr>
              <w:snapToGrid w:val="0"/>
              <w:jc w:val="both"/>
              <w:rPr>
                <w:color w:val="000000"/>
                <w:sz w:val="20"/>
                <w:szCs w:val="22"/>
              </w:rPr>
            </w:pPr>
            <w:r w:rsidRPr="00E35D71">
              <w:rPr>
                <w:color w:val="000000"/>
                <w:sz w:val="20"/>
                <w:szCs w:val="22"/>
              </w:rPr>
              <w:t>Alt 2: A 2-stage SCI design is introduced</w:t>
            </w:r>
          </w:p>
          <w:p w14:paraId="4FB6A786" w14:textId="77777777" w:rsidR="00E35D71" w:rsidRPr="00E35D71" w:rsidRDefault="00E35D71" w:rsidP="00E35D71">
            <w:pPr>
              <w:snapToGrid w:val="0"/>
              <w:jc w:val="both"/>
              <w:rPr>
                <w:color w:val="000000"/>
                <w:sz w:val="20"/>
                <w:szCs w:val="22"/>
              </w:rPr>
            </w:pPr>
            <w:r w:rsidRPr="00E35D71">
              <w:rPr>
                <w:color w:val="000000"/>
                <w:sz w:val="20"/>
                <w:szCs w:val="22"/>
              </w:rPr>
              <w:t>Study at least the following aspects:</w:t>
            </w:r>
          </w:p>
          <w:p w14:paraId="2D45995F" w14:textId="77777777" w:rsidR="00E35D71" w:rsidRPr="00E35D71" w:rsidRDefault="00E35D71" w:rsidP="00D97105">
            <w:pPr>
              <w:numPr>
                <w:ilvl w:val="1"/>
                <w:numId w:val="22"/>
              </w:numPr>
              <w:snapToGrid w:val="0"/>
              <w:jc w:val="both"/>
              <w:rPr>
                <w:color w:val="000000"/>
                <w:sz w:val="20"/>
                <w:szCs w:val="22"/>
              </w:rPr>
            </w:pPr>
            <w:r w:rsidRPr="00E35D71">
              <w:rPr>
                <w:color w:val="000000"/>
                <w:sz w:val="20"/>
                <w:szCs w:val="22"/>
              </w:rPr>
              <w:lastRenderedPageBreak/>
              <w:t xml:space="preserve">The contents of the SCI(s) (e.g., Time/Frequency resource assignment; Resource reservation period, SL-PRS resource indication, priority, source ID, destination ID) and mapping rule between PSCCH and SL-PRS. </w:t>
            </w:r>
          </w:p>
          <w:p w14:paraId="474694ED" w14:textId="0466768C" w:rsidR="00EA0221" w:rsidRPr="00E35D71" w:rsidRDefault="00E35D71" w:rsidP="00D97105">
            <w:pPr>
              <w:numPr>
                <w:ilvl w:val="1"/>
                <w:numId w:val="22"/>
              </w:numPr>
              <w:snapToGrid w:val="0"/>
              <w:jc w:val="both"/>
              <w:rPr>
                <w:strike/>
                <w:color w:val="FF0000"/>
                <w:sz w:val="22"/>
                <w:szCs w:val="22"/>
              </w:rPr>
            </w:pPr>
            <w:r w:rsidRPr="00E35D71">
              <w:rPr>
                <w:strike/>
                <w:color w:val="FF0000"/>
                <w:sz w:val="20"/>
                <w:szCs w:val="22"/>
              </w:rPr>
              <w:t>Whether to support same-slot only or both same-slot and cross-slot SL-PRS reservation signaling</w:t>
            </w:r>
          </w:p>
        </w:tc>
      </w:tr>
    </w:tbl>
    <w:p w14:paraId="1B089C3D" w14:textId="0BE4018F" w:rsidR="004D317A" w:rsidRDefault="00C13D5D" w:rsidP="004D317A">
      <w:pPr>
        <w:widowControl w:val="0"/>
        <w:snapToGrid w:val="0"/>
        <w:spacing w:beforeLines="50" w:before="180" w:afterLines="50" w:after="180"/>
        <w:jc w:val="both"/>
        <w:rPr>
          <w:kern w:val="2"/>
          <w:sz w:val="20"/>
          <w:szCs w:val="20"/>
        </w:rPr>
      </w:pPr>
      <w:r w:rsidRPr="00AA1B12">
        <w:rPr>
          <w:rFonts w:hint="eastAsia"/>
          <w:kern w:val="2"/>
          <w:sz w:val="20"/>
          <w:szCs w:val="20"/>
        </w:rPr>
        <w:lastRenderedPageBreak/>
        <w:t>F</w:t>
      </w:r>
      <w:r w:rsidRPr="00AA1B12">
        <w:rPr>
          <w:kern w:val="2"/>
          <w:sz w:val="20"/>
          <w:szCs w:val="20"/>
        </w:rPr>
        <w:t xml:space="preserve">or </w:t>
      </w:r>
      <w:r w:rsidR="007A6AAD">
        <w:rPr>
          <w:kern w:val="2"/>
          <w:sz w:val="20"/>
          <w:szCs w:val="20"/>
        </w:rPr>
        <w:t>SL</w:t>
      </w:r>
      <w:r w:rsidRPr="00AA1B12">
        <w:rPr>
          <w:kern w:val="2"/>
          <w:sz w:val="20"/>
          <w:szCs w:val="20"/>
        </w:rPr>
        <w:t xml:space="preserve"> communication, SCI are carried in both PSCCH and PSSCH. SCI carried on PSCCH is 1</w:t>
      </w:r>
      <w:r w:rsidRPr="00AA1B12">
        <w:rPr>
          <w:kern w:val="2"/>
          <w:sz w:val="20"/>
          <w:szCs w:val="20"/>
          <w:vertAlign w:val="superscript"/>
        </w:rPr>
        <w:t>st</w:t>
      </w:r>
      <w:r w:rsidRPr="00AA1B12">
        <w:rPr>
          <w:kern w:val="2"/>
          <w:sz w:val="20"/>
          <w:szCs w:val="20"/>
        </w:rPr>
        <w:t xml:space="preserve"> stage SCI, which transports </w:t>
      </w:r>
      <w:r w:rsidR="007A6AAD">
        <w:rPr>
          <w:kern w:val="2"/>
          <w:sz w:val="20"/>
          <w:szCs w:val="20"/>
        </w:rPr>
        <w:t>SL</w:t>
      </w:r>
      <w:r w:rsidRPr="00AA1B12">
        <w:rPr>
          <w:kern w:val="2"/>
          <w:sz w:val="20"/>
          <w:szCs w:val="20"/>
        </w:rPr>
        <w:t xml:space="preserve"> scheduling information. SCI carried in PSSCH is </w:t>
      </w:r>
      <w:bookmarkStart w:id="10" w:name="_Hlk113957358"/>
      <w:r w:rsidRPr="00AA1B12">
        <w:rPr>
          <w:kern w:val="2"/>
          <w:sz w:val="20"/>
          <w:szCs w:val="20"/>
        </w:rPr>
        <w:t>2</w:t>
      </w:r>
      <w:r w:rsidRPr="00AA1B12">
        <w:rPr>
          <w:kern w:val="2"/>
          <w:sz w:val="20"/>
          <w:szCs w:val="20"/>
          <w:vertAlign w:val="superscript"/>
        </w:rPr>
        <w:t xml:space="preserve">nd </w:t>
      </w:r>
      <w:r w:rsidRPr="00AA1B12">
        <w:rPr>
          <w:kern w:val="2"/>
          <w:sz w:val="20"/>
          <w:szCs w:val="20"/>
        </w:rPr>
        <w:t>stage SCI</w:t>
      </w:r>
      <w:bookmarkEnd w:id="10"/>
      <w:r w:rsidRPr="00AA1B12">
        <w:rPr>
          <w:kern w:val="2"/>
          <w:sz w:val="20"/>
          <w:szCs w:val="20"/>
        </w:rPr>
        <w:t xml:space="preserve">, which transports </w:t>
      </w:r>
      <w:r w:rsidR="007A6AAD">
        <w:rPr>
          <w:kern w:val="2"/>
          <w:sz w:val="20"/>
          <w:szCs w:val="20"/>
        </w:rPr>
        <w:t>SL</w:t>
      </w:r>
      <w:r w:rsidRPr="00AA1B12">
        <w:rPr>
          <w:kern w:val="2"/>
          <w:sz w:val="20"/>
          <w:szCs w:val="20"/>
        </w:rPr>
        <w:t xml:space="preserve"> scheduling information, and/or inter-UE coordination related information.</w:t>
      </w:r>
      <w:r w:rsidR="004D317A">
        <w:rPr>
          <w:kern w:val="2"/>
          <w:sz w:val="20"/>
          <w:szCs w:val="20"/>
        </w:rPr>
        <w:t xml:space="preserve"> However, </w:t>
      </w:r>
      <w:r w:rsidRPr="00AA1B12">
        <w:rPr>
          <w:kern w:val="2"/>
          <w:sz w:val="20"/>
          <w:szCs w:val="20"/>
        </w:rPr>
        <w:t xml:space="preserve">for dedicated SL-PRS resource pool, two-stage SCI may not be needed anymore since SL-PRS will not transmitted in the same resource pool with SL-data which carried in PSSCH. </w:t>
      </w:r>
      <w:r w:rsidR="004D317A">
        <w:rPr>
          <w:kern w:val="2"/>
          <w:sz w:val="20"/>
          <w:szCs w:val="20"/>
        </w:rPr>
        <w:t xml:space="preserve">As we </w:t>
      </w:r>
      <w:r w:rsidR="003A4578">
        <w:rPr>
          <w:kern w:val="2"/>
          <w:sz w:val="20"/>
          <w:szCs w:val="20"/>
        </w:rPr>
        <w:t>analyze</w:t>
      </w:r>
      <w:r w:rsidR="004D317A">
        <w:rPr>
          <w:kern w:val="2"/>
          <w:sz w:val="20"/>
          <w:szCs w:val="20"/>
        </w:rPr>
        <w:t xml:space="preserve"> in section 2.1.1, </w:t>
      </w:r>
      <w:r w:rsidR="004D317A" w:rsidRPr="004D317A">
        <w:rPr>
          <w:kern w:val="2"/>
          <w:sz w:val="20"/>
          <w:szCs w:val="20"/>
        </w:rPr>
        <w:t>PSSCH is not included in a dedicated resource poo</w:t>
      </w:r>
      <w:r w:rsidR="004D317A">
        <w:rPr>
          <w:kern w:val="2"/>
          <w:sz w:val="20"/>
          <w:szCs w:val="20"/>
        </w:rPr>
        <w:t xml:space="preserve">l in order to save resources for SL-PRS transmission and </w:t>
      </w:r>
      <w:r w:rsidR="005A22F3">
        <w:rPr>
          <w:kern w:val="2"/>
          <w:sz w:val="20"/>
          <w:szCs w:val="20"/>
        </w:rPr>
        <w:t xml:space="preserve">to </w:t>
      </w:r>
      <w:r w:rsidR="004D317A">
        <w:rPr>
          <w:kern w:val="2"/>
          <w:sz w:val="20"/>
          <w:szCs w:val="20"/>
        </w:rPr>
        <w:t>reduce the work load.</w:t>
      </w:r>
      <w:r w:rsidR="007F481C">
        <w:rPr>
          <w:kern w:val="2"/>
          <w:sz w:val="20"/>
          <w:szCs w:val="20"/>
        </w:rPr>
        <w:t xml:space="preserve"> Therefore, we support introducing a new single-stage SCI in PSCCH for SL-PRS transmission.</w:t>
      </w:r>
    </w:p>
    <w:p w14:paraId="29A462A0" w14:textId="118F5249" w:rsidR="00C13D5D" w:rsidRDefault="00C13D5D" w:rsidP="004D317A">
      <w:pPr>
        <w:widowControl w:val="0"/>
        <w:snapToGrid w:val="0"/>
        <w:spacing w:beforeLines="50" w:before="180" w:afterLines="50" w:after="180"/>
        <w:jc w:val="both"/>
        <w:rPr>
          <w:kern w:val="2"/>
          <w:sz w:val="20"/>
          <w:szCs w:val="20"/>
        </w:rPr>
      </w:pPr>
      <w:r w:rsidRPr="00AA1B12">
        <w:rPr>
          <w:kern w:val="2"/>
          <w:sz w:val="20"/>
          <w:szCs w:val="20"/>
        </w:rPr>
        <w:t>I</w:t>
      </w:r>
      <w:bookmarkStart w:id="11" w:name="_Hlk131509485"/>
      <w:r w:rsidRPr="00AA1B12">
        <w:rPr>
          <w:kern w:val="2"/>
          <w:sz w:val="20"/>
          <w:szCs w:val="20"/>
        </w:rPr>
        <w:t xml:space="preserve">nformation carried in SCI </w:t>
      </w:r>
      <w:r w:rsidR="004D317A">
        <w:rPr>
          <w:kern w:val="2"/>
          <w:sz w:val="20"/>
          <w:szCs w:val="20"/>
        </w:rPr>
        <w:t xml:space="preserve">for SL-PRS should at least include: </w:t>
      </w:r>
      <w:r w:rsidR="004D317A">
        <w:rPr>
          <w:sz w:val="20"/>
        </w:rPr>
        <w:t xml:space="preserve">SL-PRS </w:t>
      </w:r>
      <w:r w:rsidR="00D45E2A">
        <w:rPr>
          <w:sz w:val="20"/>
          <w:szCs w:val="20"/>
        </w:rPr>
        <w:t>p</w:t>
      </w:r>
      <w:r w:rsidR="004D317A" w:rsidRPr="004D317A">
        <w:rPr>
          <w:rFonts w:hint="eastAsia"/>
          <w:sz w:val="20"/>
          <w:szCs w:val="20"/>
        </w:rPr>
        <w:t>riority</w:t>
      </w:r>
      <w:r w:rsidR="004D317A">
        <w:rPr>
          <w:sz w:val="20"/>
        </w:rPr>
        <w:t xml:space="preserve"> (the priority value of SL-PRS can be configured as decimal</w:t>
      </w:r>
      <w:r w:rsidR="003A4578">
        <w:rPr>
          <w:sz w:val="20"/>
        </w:rPr>
        <w:t xml:space="preserve"> to distinguish the service priority between positioning and communication</w:t>
      </w:r>
      <w:r w:rsidR="004D317A">
        <w:rPr>
          <w:sz w:val="20"/>
        </w:rPr>
        <w:t xml:space="preserve">), source ID, destination ID, </w:t>
      </w:r>
      <w:r w:rsidR="004B35A4">
        <w:rPr>
          <w:sz w:val="20"/>
        </w:rPr>
        <w:t xml:space="preserve">cast type (unicast, groupcast, broadcast), </w:t>
      </w:r>
      <w:r w:rsidR="00347F03">
        <w:rPr>
          <w:sz w:val="20"/>
        </w:rPr>
        <w:t xml:space="preserve">resource reservation period, </w:t>
      </w:r>
      <w:r w:rsidR="00CA07AF">
        <w:rPr>
          <w:sz w:val="20"/>
        </w:rPr>
        <w:t>SL-PRS configuration information.</w:t>
      </w:r>
      <w:bookmarkEnd w:id="11"/>
      <w:r w:rsidR="00CA07AF">
        <w:rPr>
          <w:sz w:val="20"/>
        </w:rPr>
        <w:t xml:space="preserve"> Regarding the SL-PRS configuration information, there are two options:</w:t>
      </w:r>
    </w:p>
    <w:p w14:paraId="6C204788" w14:textId="70B4B8DF" w:rsidR="004D317A" w:rsidRPr="007A6AAD" w:rsidRDefault="007A6AAD" w:rsidP="00D97105">
      <w:pPr>
        <w:pStyle w:val="aff2"/>
        <w:widowControl w:val="0"/>
        <w:numPr>
          <w:ilvl w:val="0"/>
          <w:numId w:val="36"/>
        </w:numPr>
        <w:snapToGrid w:val="0"/>
        <w:spacing w:beforeLines="50" w:before="180" w:afterLines="50"/>
        <w:jc w:val="both"/>
        <w:rPr>
          <w:kern w:val="2"/>
          <w:sz w:val="20"/>
        </w:rPr>
      </w:pPr>
      <w:r>
        <w:rPr>
          <w:kern w:val="2"/>
          <w:sz w:val="20"/>
          <w:lang w:eastAsia="zh-CN"/>
        </w:rPr>
        <w:t xml:space="preserve">SCI indicates </w:t>
      </w:r>
      <w:r w:rsidR="00347F03">
        <w:rPr>
          <w:rFonts w:hint="eastAsia"/>
          <w:kern w:val="2"/>
          <w:sz w:val="20"/>
          <w:lang w:eastAsia="zh-CN"/>
        </w:rPr>
        <w:t>S</w:t>
      </w:r>
      <w:r w:rsidR="00347F03">
        <w:rPr>
          <w:kern w:val="2"/>
          <w:sz w:val="20"/>
          <w:lang w:eastAsia="zh-CN"/>
        </w:rPr>
        <w:t xml:space="preserve">L-PRS resource ID: this field can </w:t>
      </w:r>
      <w:r w:rsidR="00347F03" w:rsidRPr="00347F03">
        <w:rPr>
          <w:kern w:val="2"/>
          <w:sz w:val="20"/>
          <w:lang w:eastAsia="zh-CN"/>
        </w:rPr>
        <w:t>implicitly</w:t>
      </w:r>
      <w:r w:rsidR="00A469A9">
        <w:rPr>
          <w:kern w:val="2"/>
          <w:sz w:val="20"/>
          <w:lang w:eastAsia="zh-CN"/>
        </w:rPr>
        <w:t xml:space="preserve"> indicate </w:t>
      </w:r>
      <w:r w:rsidR="00D92FCE">
        <w:rPr>
          <w:sz w:val="20"/>
        </w:rPr>
        <w:t>n</w:t>
      </w:r>
      <w:r w:rsidR="00D92FCE" w:rsidRPr="009731EF">
        <w:rPr>
          <w:sz w:val="20"/>
        </w:rPr>
        <w:t>umber of symbols, comb</w:t>
      </w:r>
      <w:r>
        <w:rPr>
          <w:sz w:val="20"/>
        </w:rPr>
        <w:t xml:space="preserve"> size and RE</w:t>
      </w:r>
      <w:r w:rsidR="00D92FCE" w:rsidRPr="009731EF">
        <w:rPr>
          <w:sz w:val="20"/>
        </w:rPr>
        <w:t xml:space="preserve"> </w:t>
      </w:r>
      <w:r w:rsidR="00D92FCE">
        <w:rPr>
          <w:sz w:val="20"/>
        </w:rPr>
        <w:t>offset</w:t>
      </w:r>
      <w:r w:rsidR="00D92FCE" w:rsidRPr="009731EF">
        <w:rPr>
          <w:sz w:val="20"/>
        </w:rPr>
        <w:t xml:space="preserve">, </w:t>
      </w:r>
      <w:r w:rsidR="00D92FCE">
        <w:rPr>
          <w:sz w:val="20"/>
        </w:rPr>
        <w:t>symbol offset</w:t>
      </w:r>
      <w:r w:rsidR="00D92FCE" w:rsidRPr="009731EF">
        <w:rPr>
          <w:sz w:val="20"/>
        </w:rPr>
        <w:t xml:space="preserve"> of SL-PRS</w:t>
      </w:r>
      <w:r>
        <w:rPr>
          <w:sz w:val="20"/>
        </w:rPr>
        <w:t>, bandwidth, SL-PRS sequence ID</w:t>
      </w:r>
    </w:p>
    <w:p w14:paraId="3AAC588F" w14:textId="6C316CDD" w:rsidR="007A6AAD" w:rsidRPr="00791BF8" w:rsidRDefault="007A6AAD" w:rsidP="00D97105">
      <w:pPr>
        <w:pStyle w:val="aff2"/>
        <w:widowControl w:val="0"/>
        <w:numPr>
          <w:ilvl w:val="0"/>
          <w:numId w:val="36"/>
        </w:numPr>
        <w:snapToGrid w:val="0"/>
        <w:spacing w:beforeLines="50" w:before="180" w:afterLines="50"/>
        <w:jc w:val="both"/>
        <w:rPr>
          <w:kern w:val="2"/>
          <w:sz w:val="20"/>
        </w:rPr>
      </w:pPr>
      <w:r>
        <w:rPr>
          <w:rFonts w:eastAsiaTheme="minorEastAsia" w:hint="eastAsia"/>
          <w:kern w:val="2"/>
          <w:sz w:val="20"/>
          <w:lang w:eastAsia="zh-CN"/>
        </w:rPr>
        <w:t>S</w:t>
      </w:r>
      <w:r>
        <w:rPr>
          <w:rFonts w:eastAsiaTheme="minorEastAsia"/>
          <w:kern w:val="2"/>
          <w:sz w:val="20"/>
          <w:lang w:eastAsia="zh-CN"/>
        </w:rPr>
        <w:t>CI indicates time and frequency resource assignment: apply similar design as the SCI 1-A in SL communication</w:t>
      </w:r>
    </w:p>
    <w:p w14:paraId="35CAFA0D" w14:textId="77777777" w:rsidR="00D45E2A" w:rsidRDefault="007A6AAD" w:rsidP="00D45E2A">
      <w:pPr>
        <w:autoSpaceDE w:val="0"/>
        <w:autoSpaceDN w:val="0"/>
        <w:adjustRightInd w:val="0"/>
        <w:snapToGrid w:val="0"/>
        <w:spacing w:afterLines="50" w:after="180"/>
        <w:contextualSpacing/>
        <w:jc w:val="both"/>
        <w:rPr>
          <w:i/>
          <w:iCs/>
          <w:sz w:val="20"/>
        </w:rPr>
      </w:pPr>
      <w:r>
        <w:rPr>
          <w:b/>
          <w:bCs/>
          <w:i/>
          <w:iCs/>
          <w:sz w:val="20"/>
          <w:szCs w:val="20"/>
        </w:rPr>
        <w:t>Proposal 7:</w:t>
      </w:r>
      <w:r>
        <w:rPr>
          <w:i/>
          <w:iCs/>
          <w:sz w:val="20"/>
          <w:szCs w:val="20"/>
        </w:rPr>
        <w:t xml:space="preserve"> </w:t>
      </w:r>
      <w:r w:rsidRPr="007A6AAD">
        <w:rPr>
          <w:i/>
          <w:iCs/>
          <w:sz w:val="20"/>
        </w:rPr>
        <w:t>In the dedicated resource pool for positioning, with regards to the SCI for SL-PRS</w:t>
      </w:r>
      <w:r w:rsidR="00D45E2A">
        <w:rPr>
          <w:i/>
          <w:iCs/>
          <w:sz w:val="20"/>
        </w:rPr>
        <w:t>:</w:t>
      </w:r>
    </w:p>
    <w:p w14:paraId="2A3D74D4" w14:textId="5BC971FC" w:rsidR="00C13D5D" w:rsidRPr="00D45E2A" w:rsidRDefault="00D45E2A" w:rsidP="00D97105">
      <w:pPr>
        <w:pStyle w:val="aff2"/>
        <w:numPr>
          <w:ilvl w:val="0"/>
          <w:numId w:val="37"/>
        </w:numPr>
        <w:snapToGrid w:val="0"/>
        <w:spacing w:afterLines="50"/>
        <w:jc w:val="both"/>
        <w:rPr>
          <w:sz w:val="20"/>
        </w:rPr>
      </w:pPr>
      <w:r>
        <w:rPr>
          <w:i/>
          <w:iCs/>
          <w:sz w:val="20"/>
        </w:rPr>
        <w:t>A</w:t>
      </w:r>
      <w:r w:rsidR="007F481C" w:rsidRPr="00D45E2A">
        <w:rPr>
          <w:i/>
          <w:iCs/>
          <w:sz w:val="20"/>
        </w:rPr>
        <w:t xml:space="preserve"> new single-stage SCI in PSCCH is introduced</w:t>
      </w:r>
    </w:p>
    <w:p w14:paraId="5A26C00A" w14:textId="22682F68" w:rsidR="00D45E2A" w:rsidRDefault="00D45E2A" w:rsidP="00D97105">
      <w:pPr>
        <w:pStyle w:val="aff2"/>
        <w:numPr>
          <w:ilvl w:val="0"/>
          <w:numId w:val="37"/>
        </w:numPr>
        <w:snapToGrid w:val="0"/>
        <w:spacing w:afterLines="50"/>
        <w:jc w:val="both"/>
        <w:rPr>
          <w:i/>
          <w:sz w:val="20"/>
        </w:rPr>
      </w:pPr>
      <w:r w:rsidRPr="00D45E2A">
        <w:rPr>
          <w:i/>
          <w:sz w:val="20"/>
        </w:rPr>
        <w:t>Information carried in SCI for SL-PRS should at least include: SL-PRS priority, source ID, destination ID, cast type, resource reservation period, SL-PRS configuration information.</w:t>
      </w:r>
      <w:r w:rsidRPr="00D45E2A">
        <w:t xml:space="preserve"> </w:t>
      </w:r>
      <w:r w:rsidRPr="00D45E2A">
        <w:rPr>
          <w:i/>
          <w:sz w:val="20"/>
        </w:rPr>
        <w:t>Regarding the SL-PRS configuration information</w:t>
      </w:r>
      <w:r>
        <w:rPr>
          <w:i/>
          <w:sz w:val="20"/>
        </w:rPr>
        <w:t>, down-select between the following two options:</w:t>
      </w:r>
    </w:p>
    <w:p w14:paraId="3DC27BE8" w14:textId="451C8A7D" w:rsidR="00D45E2A" w:rsidRPr="00D45E2A" w:rsidRDefault="00D45E2A" w:rsidP="00D97105">
      <w:pPr>
        <w:pStyle w:val="aff2"/>
        <w:numPr>
          <w:ilvl w:val="1"/>
          <w:numId w:val="37"/>
        </w:numPr>
        <w:snapToGrid w:val="0"/>
        <w:spacing w:after="50"/>
        <w:rPr>
          <w:i/>
          <w:sz w:val="20"/>
        </w:rPr>
      </w:pPr>
      <w:r w:rsidRPr="00D45E2A">
        <w:rPr>
          <w:i/>
          <w:sz w:val="20"/>
        </w:rPr>
        <w:t>SCI indicates SL-PRS resource ID: this field can implicitly indicate number of symbols, comb size and RE offset, symbol offset of SL-PRS, bandwidth, SL-PRS sequence ID</w:t>
      </w:r>
      <w:r w:rsidR="00C30397">
        <w:rPr>
          <w:i/>
          <w:sz w:val="20"/>
        </w:rPr>
        <w:t xml:space="preserve"> </w:t>
      </w:r>
    </w:p>
    <w:p w14:paraId="1EF38A1E" w14:textId="44658222" w:rsidR="00D45E2A" w:rsidRPr="00D45E2A" w:rsidRDefault="00D45E2A" w:rsidP="00D97105">
      <w:pPr>
        <w:pStyle w:val="aff2"/>
        <w:numPr>
          <w:ilvl w:val="1"/>
          <w:numId w:val="37"/>
        </w:numPr>
        <w:snapToGrid w:val="0"/>
        <w:spacing w:afterLines="50"/>
        <w:jc w:val="both"/>
        <w:rPr>
          <w:i/>
          <w:sz w:val="20"/>
        </w:rPr>
      </w:pPr>
      <w:r w:rsidRPr="00D45E2A">
        <w:rPr>
          <w:i/>
          <w:sz w:val="20"/>
        </w:rPr>
        <w:t>SCI indicates time and frequency resource assignment: apply similar design as the SCI 1-A in SL communication</w:t>
      </w:r>
    </w:p>
    <w:p w14:paraId="487918B0" w14:textId="77777777" w:rsidR="007C4286" w:rsidRPr="00203ACE" w:rsidRDefault="007C4286">
      <w:pPr>
        <w:autoSpaceDE w:val="0"/>
        <w:autoSpaceDN w:val="0"/>
        <w:adjustRightInd w:val="0"/>
        <w:snapToGrid w:val="0"/>
        <w:spacing w:afterLines="50" w:after="180"/>
        <w:jc w:val="both"/>
        <w:rPr>
          <w:iCs/>
          <w:sz w:val="20"/>
          <w:szCs w:val="20"/>
        </w:rPr>
      </w:pPr>
    </w:p>
    <w:p w14:paraId="3C168013" w14:textId="1FE69CCC" w:rsidR="00377B6A" w:rsidRDefault="00377B6A" w:rsidP="00377B6A">
      <w:pPr>
        <w:autoSpaceDE w:val="0"/>
        <w:autoSpaceDN w:val="0"/>
        <w:adjustRightInd w:val="0"/>
        <w:snapToGrid w:val="0"/>
        <w:spacing w:beforeLines="50" w:before="180" w:after="120"/>
        <w:jc w:val="both"/>
        <w:outlineLvl w:val="2"/>
        <w:rPr>
          <w:rFonts w:ascii="Arial" w:hAnsi="Arial" w:cs="Arial"/>
        </w:rPr>
      </w:pPr>
      <w:r>
        <w:rPr>
          <w:rFonts w:ascii="Arial" w:hAnsi="Arial" w:cs="Arial"/>
        </w:rPr>
        <w:t>2.1.</w:t>
      </w:r>
      <w:r w:rsidR="00551B0C">
        <w:rPr>
          <w:rFonts w:ascii="Arial" w:hAnsi="Arial" w:cs="Arial"/>
        </w:rPr>
        <w:t>5</w:t>
      </w:r>
      <w:r>
        <w:rPr>
          <w:rFonts w:ascii="Arial" w:hAnsi="Arial" w:cs="Arial"/>
        </w:rPr>
        <w:t xml:space="preserve"> Resource allocation granularity</w:t>
      </w:r>
    </w:p>
    <w:tbl>
      <w:tblPr>
        <w:tblStyle w:val="afc"/>
        <w:tblW w:w="0" w:type="auto"/>
        <w:tblLook w:val="04A0" w:firstRow="1" w:lastRow="0" w:firstColumn="1" w:lastColumn="0" w:noHBand="0" w:noVBand="1"/>
      </w:tblPr>
      <w:tblGrid>
        <w:gridCol w:w="9350"/>
      </w:tblGrid>
      <w:tr w:rsidR="004C51D9" w14:paraId="2CDA5E89" w14:textId="77777777" w:rsidTr="004C51D9">
        <w:tc>
          <w:tcPr>
            <w:tcW w:w="9350" w:type="dxa"/>
          </w:tcPr>
          <w:p w14:paraId="50697061" w14:textId="77777777" w:rsidR="004C51D9" w:rsidRDefault="004C51D9" w:rsidP="004C51D9">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2FC17CB8" w14:textId="62914B85" w:rsidR="004C51D9" w:rsidRPr="004C51D9" w:rsidRDefault="004C51D9" w:rsidP="00D97105">
            <w:pPr>
              <w:numPr>
                <w:ilvl w:val="0"/>
                <w:numId w:val="9"/>
              </w:numPr>
              <w:snapToGrid w:val="0"/>
              <w:spacing w:after="160" w:line="259" w:lineRule="auto"/>
              <w:ind w:left="714" w:hanging="357"/>
              <w:contextualSpacing/>
              <w:rPr>
                <w:rFonts w:ascii="Times" w:eastAsia="Batang" w:hAnsi="Times" w:cs="CG Times (WN)"/>
                <w:sz w:val="20"/>
                <w:szCs w:val="20"/>
                <w:lang w:val="en-GB" w:eastAsia="ko-KR"/>
              </w:rPr>
            </w:pPr>
            <w:r w:rsidRPr="0060700C">
              <w:rPr>
                <w:rFonts w:eastAsia="Times New Roman"/>
                <w:sz w:val="20"/>
                <w:szCs w:val="20"/>
                <w:lang w:val="en-GB"/>
              </w:rPr>
              <w:t>Study further the granularity of time-domain resource allocation for SL-PRS transmission.</w:t>
            </w:r>
          </w:p>
        </w:tc>
      </w:tr>
    </w:tbl>
    <w:p w14:paraId="7048C132" w14:textId="72F9B872" w:rsidR="004C51D9" w:rsidRPr="00791BF8" w:rsidRDefault="004C51D9" w:rsidP="004C51D9">
      <w:pPr>
        <w:autoSpaceDE w:val="0"/>
        <w:autoSpaceDN w:val="0"/>
        <w:adjustRightInd w:val="0"/>
        <w:snapToGrid w:val="0"/>
        <w:spacing w:beforeLines="50" w:before="180" w:afterLines="50" w:after="180"/>
        <w:jc w:val="both"/>
        <w:rPr>
          <w:sz w:val="20"/>
          <w:szCs w:val="20"/>
        </w:rPr>
      </w:pPr>
      <w:r>
        <w:rPr>
          <w:rFonts w:hint="eastAsia"/>
          <w:sz w:val="20"/>
          <w:szCs w:val="20"/>
        </w:rPr>
        <w:t>I</w:t>
      </w:r>
      <w:r>
        <w:rPr>
          <w:sz w:val="20"/>
          <w:szCs w:val="20"/>
        </w:rPr>
        <w:t>n current Rel-16/17 SL communication, the granularity of time-domain resource allocation for SL-data transmission is slot-based allocation. However, applying the same slot-based allocation for SL-PRS transmission may not be very resource efficient.</w:t>
      </w:r>
      <w:r>
        <w:rPr>
          <w:rFonts w:hint="eastAsia"/>
          <w:sz w:val="20"/>
          <w:szCs w:val="20"/>
        </w:rPr>
        <w:t xml:space="preserve"> </w:t>
      </w:r>
      <w:r>
        <w:rPr>
          <w:sz w:val="20"/>
          <w:szCs w:val="20"/>
        </w:rPr>
        <w:t xml:space="preserve">In our companion </w:t>
      </w:r>
      <w:r w:rsidR="00494015">
        <w:rPr>
          <w:sz w:val="20"/>
          <w:szCs w:val="20"/>
        </w:rPr>
        <w:t xml:space="preserve">contribution </w:t>
      </w:r>
      <w:r>
        <w:rPr>
          <w:sz w:val="20"/>
          <w:szCs w:val="20"/>
        </w:rPr>
        <w:t>[4], we discussed</w:t>
      </w:r>
      <w:r w:rsidRPr="000273F7">
        <w:rPr>
          <w:sz w:val="20"/>
          <w:szCs w:val="20"/>
        </w:rPr>
        <w:t xml:space="preserve"> the frequency and time domain pattern of a SL-PRS resource</w:t>
      </w:r>
      <w:r>
        <w:rPr>
          <w:sz w:val="20"/>
          <w:szCs w:val="20"/>
        </w:rPr>
        <w:t xml:space="preserve">. </w:t>
      </w:r>
      <w:r w:rsidR="00C30397">
        <w:rPr>
          <w:sz w:val="20"/>
          <w:szCs w:val="20"/>
        </w:rPr>
        <w:t>A SL-PRS resource within a slot occupies M SL PRS symbols (excluding AGC symbol and gap symbol) with comb size N in a slot.</w:t>
      </w:r>
      <w:r w:rsidR="00E45DCA">
        <w:rPr>
          <w:sz w:val="20"/>
          <w:szCs w:val="20"/>
        </w:rPr>
        <w:t xml:space="preserve"> </w:t>
      </w:r>
      <w:r w:rsidR="00791BF8">
        <w:rPr>
          <w:sz w:val="20"/>
          <w:szCs w:val="20"/>
        </w:rPr>
        <w:t xml:space="preserve">Also, a list of SL-PRS resources will be defined at least in dedicated SL-PRS resource pool, </w:t>
      </w:r>
      <w:r>
        <w:rPr>
          <w:rFonts w:eastAsia="Times New Roman"/>
          <w:sz w:val="20"/>
          <w:szCs w:val="20"/>
          <w:lang w:val="en-GB"/>
        </w:rPr>
        <w:t>w</w:t>
      </w:r>
      <w:proofErr w:type="spellStart"/>
      <w:r>
        <w:rPr>
          <w:sz w:val="20"/>
          <w:szCs w:val="20"/>
        </w:rPr>
        <w:t>e</w:t>
      </w:r>
      <w:proofErr w:type="spellEnd"/>
      <w:r>
        <w:rPr>
          <w:sz w:val="20"/>
          <w:szCs w:val="20"/>
        </w:rPr>
        <w:t xml:space="preserve"> suggest to use </w:t>
      </w:r>
      <w:r w:rsidRPr="00CE39CB">
        <w:rPr>
          <w:sz w:val="20"/>
        </w:rPr>
        <w:t>SL-PRS-resource-based allocation</w:t>
      </w:r>
      <w:r>
        <w:rPr>
          <w:sz w:val="20"/>
        </w:rPr>
        <w:t>. Furthermore, compared with slot-based SL-PRS allocation, resource-based allocation is more extensible to FR2 in which multiple resources with different beams may be multiplexed in the same slot or across some slots.</w:t>
      </w:r>
    </w:p>
    <w:p w14:paraId="32287D8C" w14:textId="77777777" w:rsidR="004C51D9" w:rsidRDefault="004C51D9" w:rsidP="004C51D9">
      <w:pPr>
        <w:autoSpaceDE w:val="0"/>
        <w:autoSpaceDN w:val="0"/>
        <w:adjustRightInd w:val="0"/>
        <w:snapToGrid w:val="0"/>
        <w:spacing w:beforeLines="50" w:before="180" w:afterLines="50" w:after="180"/>
        <w:jc w:val="both"/>
        <w:rPr>
          <w:sz w:val="20"/>
          <w:szCs w:val="20"/>
        </w:rPr>
      </w:pPr>
      <w:r>
        <w:rPr>
          <w:rFonts w:eastAsia="Times New Roman"/>
          <w:sz w:val="20"/>
          <w:szCs w:val="20"/>
          <w:lang w:eastAsia="en-US"/>
        </w:rPr>
        <w:t xml:space="preserve">Moreover, </w:t>
      </w:r>
      <w:r w:rsidRPr="00B75FAD">
        <w:rPr>
          <w:rFonts w:eastAsia="Times New Roman"/>
          <w:sz w:val="20"/>
          <w:szCs w:val="20"/>
          <w:lang w:eastAsia="en-US"/>
        </w:rPr>
        <w:t>AGC training</w:t>
      </w:r>
      <w:r>
        <w:rPr>
          <w:rFonts w:eastAsia="Times New Roman"/>
          <w:sz w:val="20"/>
          <w:szCs w:val="20"/>
          <w:lang w:eastAsia="en-US"/>
        </w:rPr>
        <w:t xml:space="preserve"> symbol and </w:t>
      </w:r>
      <w:r w:rsidRPr="00B75FAD">
        <w:rPr>
          <w:rFonts w:eastAsia="Times New Roman"/>
          <w:sz w:val="20"/>
          <w:szCs w:val="20"/>
          <w:lang w:eastAsia="en-US"/>
        </w:rPr>
        <w:t>Rx/Tx turnaround</w:t>
      </w:r>
      <w:r>
        <w:rPr>
          <w:rFonts w:eastAsia="Times New Roman"/>
          <w:sz w:val="20"/>
          <w:szCs w:val="20"/>
          <w:lang w:eastAsia="en-US"/>
        </w:rPr>
        <w:t xml:space="preserve"> symbol should also be considered for SL-PRS resource allocation if</w:t>
      </w:r>
      <w:r w:rsidRPr="002E7882">
        <w:rPr>
          <w:rFonts w:eastAsia="Times New Roman"/>
          <w:sz w:val="20"/>
          <w:szCs w:val="20"/>
          <w:lang w:eastAsia="en-US"/>
        </w:rPr>
        <w:t xml:space="preserve"> </w:t>
      </w:r>
      <w:r>
        <w:rPr>
          <w:rFonts w:eastAsia="Times New Roman"/>
          <w:sz w:val="20"/>
          <w:szCs w:val="20"/>
          <w:lang w:eastAsia="en-US"/>
        </w:rPr>
        <w:t xml:space="preserve">one </w:t>
      </w:r>
      <w:r w:rsidRPr="00B75FAD">
        <w:rPr>
          <w:rFonts w:eastAsia="Times New Roman"/>
          <w:sz w:val="20"/>
          <w:szCs w:val="20"/>
          <w:lang w:eastAsia="en-US"/>
        </w:rPr>
        <w:t>AGC training</w:t>
      </w:r>
      <w:r>
        <w:rPr>
          <w:rFonts w:eastAsia="Times New Roman"/>
          <w:sz w:val="20"/>
          <w:szCs w:val="20"/>
          <w:lang w:eastAsia="en-US"/>
        </w:rPr>
        <w:t xml:space="preserve"> symbol and/or one </w:t>
      </w:r>
      <w:r w:rsidRPr="00B75FAD">
        <w:rPr>
          <w:rFonts w:eastAsia="Times New Roman"/>
          <w:sz w:val="20"/>
          <w:szCs w:val="20"/>
          <w:lang w:eastAsia="en-US"/>
        </w:rPr>
        <w:t>Rx/Tx turnaround</w:t>
      </w:r>
      <w:r>
        <w:rPr>
          <w:rFonts w:eastAsia="Times New Roman"/>
          <w:sz w:val="20"/>
          <w:szCs w:val="20"/>
          <w:lang w:eastAsia="en-US"/>
        </w:rPr>
        <w:t xml:space="preserve"> symbol is allocated per SL-PRS resource.</w:t>
      </w:r>
    </w:p>
    <w:p w14:paraId="56652A5E" w14:textId="52214DDB" w:rsidR="004C51D9" w:rsidRPr="002E7882" w:rsidRDefault="004C51D9" w:rsidP="004C51D9">
      <w:pPr>
        <w:autoSpaceDE w:val="0"/>
        <w:autoSpaceDN w:val="0"/>
        <w:adjustRightInd w:val="0"/>
        <w:snapToGrid w:val="0"/>
        <w:spacing w:beforeLines="50" w:before="180" w:afterLines="50" w:after="180"/>
        <w:jc w:val="both"/>
        <w:rPr>
          <w:i/>
          <w:sz w:val="20"/>
          <w:szCs w:val="20"/>
        </w:rPr>
      </w:pPr>
      <w:r>
        <w:rPr>
          <w:b/>
          <w:bCs/>
          <w:i/>
          <w:iCs/>
          <w:sz w:val="20"/>
          <w:szCs w:val="20"/>
        </w:rPr>
        <w:t xml:space="preserve">Proposal </w:t>
      </w:r>
      <w:r w:rsidR="00791BF8">
        <w:rPr>
          <w:b/>
          <w:bCs/>
          <w:i/>
          <w:iCs/>
          <w:sz w:val="20"/>
          <w:szCs w:val="20"/>
        </w:rPr>
        <w:t>8</w:t>
      </w:r>
      <w:r>
        <w:rPr>
          <w:b/>
          <w:bCs/>
          <w:i/>
          <w:iCs/>
          <w:sz w:val="20"/>
          <w:szCs w:val="20"/>
        </w:rPr>
        <w:t xml:space="preserve">: </w:t>
      </w:r>
      <w:r w:rsidRPr="002E7882">
        <w:rPr>
          <w:i/>
          <w:sz w:val="20"/>
        </w:rPr>
        <w:t xml:space="preserve">With regards to the granularity of </w:t>
      </w:r>
      <w:r w:rsidRPr="002E7882">
        <w:rPr>
          <w:rFonts w:eastAsia="Times New Roman"/>
          <w:i/>
          <w:sz w:val="20"/>
          <w:szCs w:val="20"/>
          <w:lang w:val="en-GB"/>
        </w:rPr>
        <w:t>time-domain</w:t>
      </w:r>
      <w:r w:rsidRPr="002E7882">
        <w:rPr>
          <w:i/>
          <w:sz w:val="20"/>
        </w:rPr>
        <w:t xml:space="preserve"> resource allocation for SL-PRS transmission</w:t>
      </w:r>
    </w:p>
    <w:p w14:paraId="120794C1" w14:textId="08BF9C5D" w:rsidR="00203ACE" w:rsidRPr="004C51D9" w:rsidRDefault="004C51D9" w:rsidP="00D97105">
      <w:pPr>
        <w:pStyle w:val="aff2"/>
        <w:numPr>
          <w:ilvl w:val="0"/>
          <w:numId w:val="11"/>
        </w:numPr>
        <w:snapToGrid w:val="0"/>
        <w:spacing w:beforeLines="50" w:before="180" w:afterLines="50"/>
        <w:jc w:val="both"/>
        <w:rPr>
          <w:i/>
          <w:sz w:val="20"/>
        </w:rPr>
      </w:pPr>
      <w:r w:rsidRPr="002E7882">
        <w:rPr>
          <w:i/>
          <w:sz w:val="20"/>
        </w:rPr>
        <w:t>S</w:t>
      </w:r>
      <w:r>
        <w:rPr>
          <w:i/>
          <w:sz w:val="20"/>
        </w:rPr>
        <w:t>upport S</w:t>
      </w:r>
      <w:r w:rsidRPr="002E7882">
        <w:rPr>
          <w:i/>
          <w:sz w:val="20"/>
        </w:rPr>
        <w:t>L-PRS-resource-based allocation</w:t>
      </w:r>
      <w:r>
        <w:rPr>
          <w:i/>
          <w:sz w:val="20"/>
        </w:rPr>
        <w:t>, i.e. M &lt;=14 symbols</w:t>
      </w:r>
      <w:r w:rsidR="00791BF8">
        <w:rPr>
          <w:i/>
          <w:sz w:val="20"/>
        </w:rPr>
        <w:t xml:space="preserve"> with comb size N within a slot</w:t>
      </w:r>
      <w:r>
        <w:rPr>
          <w:i/>
          <w:sz w:val="20"/>
        </w:rPr>
        <w:t xml:space="preserve"> are configured for each SL-PRS resource</w:t>
      </w:r>
    </w:p>
    <w:p w14:paraId="38129623" w14:textId="77777777" w:rsidR="00377B6A" w:rsidRDefault="00377B6A">
      <w:pPr>
        <w:autoSpaceDE w:val="0"/>
        <w:autoSpaceDN w:val="0"/>
        <w:adjustRightInd w:val="0"/>
        <w:snapToGrid w:val="0"/>
        <w:spacing w:afterLines="50" w:after="180"/>
        <w:jc w:val="both"/>
        <w:rPr>
          <w:iCs/>
          <w:sz w:val="20"/>
          <w:szCs w:val="20"/>
        </w:rPr>
      </w:pPr>
    </w:p>
    <w:p w14:paraId="0D6B8D02" w14:textId="55564C86" w:rsidR="00D42CC7" w:rsidRPr="005A22F3" w:rsidRDefault="00993DD3" w:rsidP="005A22F3">
      <w:pPr>
        <w:autoSpaceDE w:val="0"/>
        <w:autoSpaceDN w:val="0"/>
        <w:adjustRightInd w:val="0"/>
        <w:snapToGrid w:val="0"/>
        <w:spacing w:after="120"/>
        <w:jc w:val="both"/>
        <w:outlineLvl w:val="1"/>
        <w:rPr>
          <w:rFonts w:ascii="Arial" w:hAnsi="Arial" w:cs="Arial"/>
        </w:rPr>
      </w:pPr>
      <w:r>
        <w:rPr>
          <w:rFonts w:ascii="Arial" w:hAnsi="Arial" w:cs="Arial"/>
        </w:rPr>
        <w:lastRenderedPageBreak/>
        <w:t xml:space="preserve">2.2 </w:t>
      </w:r>
      <w:r w:rsidRPr="00993DD3">
        <w:rPr>
          <w:rFonts w:ascii="Arial" w:hAnsi="Arial" w:cs="Arial"/>
        </w:rPr>
        <w:t xml:space="preserve">Shared resource pool(s) with </w:t>
      </w:r>
      <w:proofErr w:type="spellStart"/>
      <w:r w:rsidRPr="00993DD3">
        <w:rPr>
          <w:rFonts w:ascii="Arial" w:hAnsi="Arial" w:cs="Arial"/>
        </w:rPr>
        <w:t>sidelink</w:t>
      </w:r>
      <w:proofErr w:type="spellEnd"/>
      <w:r w:rsidRPr="00993DD3">
        <w:rPr>
          <w:rFonts w:ascii="Arial" w:hAnsi="Arial" w:cs="Arial"/>
        </w:rPr>
        <w:t xml:space="preserve"> communication for SL-PRS </w:t>
      </w:r>
    </w:p>
    <w:tbl>
      <w:tblPr>
        <w:tblStyle w:val="afc"/>
        <w:tblW w:w="0" w:type="auto"/>
        <w:tblLook w:val="04A0" w:firstRow="1" w:lastRow="0" w:firstColumn="1" w:lastColumn="0" w:noHBand="0" w:noVBand="1"/>
      </w:tblPr>
      <w:tblGrid>
        <w:gridCol w:w="9350"/>
      </w:tblGrid>
      <w:tr w:rsidR="00D42CC7" w14:paraId="4ADB999D" w14:textId="134CE303" w:rsidTr="00D42CC7">
        <w:tc>
          <w:tcPr>
            <w:tcW w:w="9350" w:type="dxa"/>
          </w:tcPr>
          <w:p w14:paraId="720D4FFA" w14:textId="4793C780" w:rsidR="00E15751" w:rsidRDefault="00E15751" w:rsidP="00E15751">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03C22A40" w14:textId="25AA5A09" w:rsidR="00CC655A" w:rsidRPr="00CC655A" w:rsidRDefault="00D42CC7" w:rsidP="00CC655A">
            <w:pPr>
              <w:snapToGrid w:val="0"/>
              <w:rPr>
                <w:rFonts w:ascii="Times" w:eastAsia="Batang" w:hAnsi="Times" w:cs="CG Times (WN)"/>
                <w:sz w:val="20"/>
                <w:szCs w:val="20"/>
                <w:lang w:val="en-GB" w:eastAsia="en-US"/>
              </w:rPr>
            </w:pPr>
            <w:r w:rsidRPr="00D42CC7">
              <w:rPr>
                <w:rFonts w:ascii="Times" w:eastAsia="Batang" w:hAnsi="Times" w:cs="CG Times (WN)"/>
                <w:sz w:val="20"/>
                <w:szCs w:val="20"/>
                <w:lang w:val="en-GB" w:eastAsia="en-US"/>
              </w:rPr>
              <w:t xml:space="preserve">With regards to the SL Positioning resource allocation, for SL Positioning resource (pre-)configuration in a shared resource pool with Rel-16/17/18 </w:t>
            </w:r>
            <w:proofErr w:type="spellStart"/>
            <w:r w:rsidRPr="00D42CC7">
              <w:rPr>
                <w:rFonts w:ascii="Times" w:eastAsia="Batang" w:hAnsi="Times" w:cs="CG Times (WN)"/>
                <w:sz w:val="20"/>
                <w:szCs w:val="20"/>
                <w:lang w:val="en-GB" w:eastAsia="en-US"/>
              </w:rPr>
              <w:t>sidelink</w:t>
            </w:r>
            <w:proofErr w:type="spellEnd"/>
            <w:r w:rsidRPr="00D42CC7">
              <w:rPr>
                <w:rFonts w:ascii="Times" w:eastAsia="Batang" w:hAnsi="Times" w:cs="CG Times (WN)"/>
                <w:sz w:val="20"/>
                <w:szCs w:val="20"/>
                <w:lang w:val="en-GB" w:eastAsia="en-US"/>
              </w:rPr>
              <w:t xml:space="preserve"> communication (if supported), backward compatibility with legacy Rel-16/17 UEs should be ensured.</w:t>
            </w:r>
          </w:p>
        </w:tc>
      </w:tr>
    </w:tbl>
    <w:p w14:paraId="513E11E3" w14:textId="63652C1C" w:rsidR="00FE0CB7" w:rsidRDefault="00FE0CB7" w:rsidP="00FE0CB7">
      <w:pPr>
        <w:autoSpaceDE w:val="0"/>
        <w:autoSpaceDN w:val="0"/>
        <w:adjustRightInd w:val="0"/>
        <w:snapToGrid w:val="0"/>
        <w:spacing w:beforeLines="50" w:before="180" w:afterLines="50" w:after="180"/>
        <w:rPr>
          <w:sz w:val="20"/>
          <w:szCs w:val="20"/>
        </w:rPr>
      </w:pPr>
    </w:p>
    <w:p w14:paraId="57B57B79" w14:textId="458AD381" w:rsidR="00245A03" w:rsidRPr="00791BF8" w:rsidRDefault="00B664C7" w:rsidP="00791BF8">
      <w:pPr>
        <w:autoSpaceDE w:val="0"/>
        <w:autoSpaceDN w:val="0"/>
        <w:adjustRightInd w:val="0"/>
        <w:snapToGrid w:val="0"/>
        <w:spacing w:beforeLines="50" w:before="180" w:after="120"/>
        <w:jc w:val="both"/>
        <w:outlineLvl w:val="2"/>
        <w:rPr>
          <w:sz w:val="20"/>
          <w:szCs w:val="20"/>
        </w:rPr>
      </w:pPr>
      <w:r>
        <w:rPr>
          <w:rFonts w:ascii="Arial" w:hAnsi="Arial" w:cs="Arial"/>
        </w:rPr>
        <w:t>2.</w:t>
      </w:r>
      <w:r w:rsidR="00660CCA">
        <w:rPr>
          <w:rFonts w:ascii="Arial" w:hAnsi="Arial" w:cs="Arial"/>
        </w:rPr>
        <w:t>2</w:t>
      </w:r>
      <w:r>
        <w:rPr>
          <w:rFonts w:ascii="Arial" w:hAnsi="Arial" w:cs="Arial"/>
        </w:rPr>
        <w:t>.</w:t>
      </w:r>
      <w:r w:rsidR="005A22F3">
        <w:rPr>
          <w:rFonts w:ascii="Arial" w:hAnsi="Arial" w:cs="Arial"/>
        </w:rPr>
        <w:t>1</w:t>
      </w:r>
      <w:r>
        <w:rPr>
          <w:rFonts w:ascii="Arial" w:hAnsi="Arial" w:cs="Arial"/>
        </w:rPr>
        <w:t xml:space="preserve"> </w:t>
      </w:r>
      <w:r w:rsidRPr="00F16BA8">
        <w:rPr>
          <w:rFonts w:ascii="Arial" w:hAnsi="Arial" w:cs="Arial"/>
        </w:rPr>
        <w:t xml:space="preserve">SL-PRS </w:t>
      </w:r>
      <w:r>
        <w:rPr>
          <w:rFonts w:ascii="Arial" w:hAnsi="Arial" w:cs="Arial"/>
        </w:rPr>
        <w:t>multiplexing within shared resou</w:t>
      </w:r>
      <w:r w:rsidRPr="00F16BA8">
        <w:rPr>
          <w:rFonts w:ascii="Arial" w:hAnsi="Arial" w:cs="Arial"/>
        </w:rPr>
        <w:t>rce pool</w:t>
      </w:r>
    </w:p>
    <w:tbl>
      <w:tblPr>
        <w:tblStyle w:val="afc"/>
        <w:tblW w:w="0" w:type="auto"/>
        <w:tblLook w:val="04A0" w:firstRow="1" w:lastRow="0" w:firstColumn="1" w:lastColumn="0" w:noHBand="0" w:noVBand="1"/>
      </w:tblPr>
      <w:tblGrid>
        <w:gridCol w:w="9350"/>
      </w:tblGrid>
      <w:tr w:rsidR="009310CF" w14:paraId="05AA8CC6" w14:textId="77777777" w:rsidTr="009310CF">
        <w:tc>
          <w:tcPr>
            <w:tcW w:w="9350" w:type="dxa"/>
          </w:tcPr>
          <w:p w14:paraId="121E6AA2" w14:textId="5AC4A7BA" w:rsidR="009310CF" w:rsidRPr="00C230DA" w:rsidRDefault="00790BB9" w:rsidP="00790BB9">
            <w:pPr>
              <w:snapToGrid w:val="0"/>
              <w:rPr>
                <w:rFonts w:eastAsia="Batang"/>
                <w:b/>
                <w:bCs/>
                <w:color w:val="808080" w:themeColor="background1" w:themeShade="80"/>
                <w:sz w:val="20"/>
                <w:szCs w:val="20"/>
                <w:u w:val="single"/>
                <w:lang w:val="en-GB" w:eastAsia="en-US"/>
              </w:rPr>
            </w:pPr>
            <w:r w:rsidRPr="00C230DA">
              <w:rPr>
                <w:rFonts w:eastAsia="Batang"/>
                <w:b/>
                <w:bCs/>
                <w:color w:val="808080" w:themeColor="background1" w:themeShade="80"/>
                <w:sz w:val="20"/>
                <w:szCs w:val="20"/>
                <w:u w:val="single"/>
                <w:lang w:val="en-GB" w:eastAsia="en-US"/>
              </w:rPr>
              <w:t>Proposal in RAN1#112</w:t>
            </w:r>
          </w:p>
          <w:p w14:paraId="693812B2" w14:textId="77777777" w:rsidR="009310CF" w:rsidRDefault="009310CF" w:rsidP="00A708F2">
            <w:pPr>
              <w:autoSpaceDE w:val="0"/>
              <w:autoSpaceDN w:val="0"/>
              <w:adjustRightInd w:val="0"/>
              <w:snapToGrid w:val="0"/>
              <w:jc w:val="both"/>
              <w:rPr>
                <w:iCs/>
                <w:sz w:val="20"/>
                <w:szCs w:val="20"/>
              </w:rPr>
            </w:pPr>
            <w:r w:rsidRPr="009310CF">
              <w:rPr>
                <w:iCs/>
                <w:sz w:val="20"/>
                <w:szCs w:val="20"/>
              </w:rPr>
              <w:t>In a shared resource pool, study the following options</w:t>
            </w:r>
          </w:p>
          <w:p w14:paraId="02E5FBA6" w14:textId="77777777" w:rsidR="00790BB9" w:rsidRDefault="009310CF" w:rsidP="00D97105">
            <w:pPr>
              <w:pStyle w:val="aff2"/>
              <w:numPr>
                <w:ilvl w:val="0"/>
                <w:numId w:val="12"/>
              </w:numPr>
              <w:snapToGrid w:val="0"/>
              <w:spacing w:after="0"/>
              <w:jc w:val="both"/>
              <w:rPr>
                <w:iCs/>
                <w:sz w:val="20"/>
              </w:rPr>
            </w:pPr>
            <w:r w:rsidRPr="00790BB9">
              <w:rPr>
                <w:iCs/>
                <w:sz w:val="20"/>
              </w:rPr>
              <w:t>Opt. 1: SL-PRS, associated PSCCH and PSSCH scheduled by the PSCCH are included in a slot</w:t>
            </w:r>
          </w:p>
          <w:p w14:paraId="2EA361E7" w14:textId="77777777" w:rsidR="00790BB9" w:rsidRDefault="009310CF" w:rsidP="00D97105">
            <w:pPr>
              <w:pStyle w:val="aff2"/>
              <w:numPr>
                <w:ilvl w:val="1"/>
                <w:numId w:val="12"/>
              </w:numPr>
              <w:snapToGrid w:val="0"/>
              <w:spacing w:after="0"/>
              <w:jc w:val="both"/>
              <w:rPr>
                <w:iCs/>
                <w:sz w:val="20"/>
              </w:rPr>
            </w:pPr>
            <w:r w:rsidRPr="00790BB9">
              <w:rPr>
                <w:iCs/>
                <w:sz w:val="20"/>
              </w:rPr>
              <w:t>The PSSCH and SL-PRS bandwidth is the same</w:t>
            </w:r>
          </w:p>
          <w:p w14:paraId="3A36CC88" w14:textId="77777777" w:rsidR="00790BB9" w:rsidRDefault="009310CF" w:rsidP="00D97105">
            <w:pPr>
              <w:pStyle w:val="aff2"/>
              <w:numPr>
                <w:ilvl w:val="1"/>
                <w:numId w:val="12"/>
              </w:numPr>
              <w:snapToGrid w:val="0"/>
              <w:spacing w:after="0"/>
              <w:jc w:val="both"/>
              <w:rPr>
                <w:iCs/>
                <w:sz w:val="20"/>
              </w:rPr>
            </w:pPr>
            <w:r w:rsidRPr="00790BB9">
              <w:rPr>
                <w:iCs/>
                <w:sz w:val="20"/>
              </w:rPr>
              <w:t>With regards to PSSCH and SL-PRS multiplexing</w:t>
            </w:r>
          </w:p>
          <w:p w14:paraId="0E142E54" w14:textId="77777777" w:rsidR="00790BB9" w:rsidRDefault="009310CF" w:rsidP="00D97105">
            <w:pPr>
              <w:pStyle w:val="aff2"/>
              <w:numPr>
                <w:ilvl w:val="2"/>
                <w:numId w:val="12"/>
              </w:numPr>
              <w:snapToGrid w:val="0"/>
              <w:spacing w:after="0"/>
              <w:jc w:val="both"/>
              <w:rPr>
                <w:iCs/>
                <w:sz w:val="20"/>
              </w:rPr>
            </w:pPr>
            <w:r w:rsidRPr="00790BB9">
              <w:rPr>
                <w:iCs/>
                <w:sz w:val="20"/>
              </w:rPr>
              <w:t xml:space="preserve">Alt. 1: Only </w:t>
            </w:r>
            <w:proofErr w:type="spellStart"/>
            <w:r w:rsidRPr="00790BB9">
              <w:rPr>
                <w:iCs/>
                <w:sz w:val="20"/>
              </w:rPr>
              <w:t>TDMing</w:t>
            </w:r>
            <w:proofErr w:type="spellEnd"/>
            <w:r w:rsidRPr="00790BB9">
              <w:rPr>
                <w:iCs/>
                <w:sz w:val="20"/>
              </w:rPr>
              <w:t xml:space="preserve"> is supported</w:t>
            </w:r>
          </w:p>
          <w:p w14:paraId="46056077" w14:textId="77777777" w:rsidR="00790BB9" w:rsidRDefault="009310CF" w:rsidP="00D97105">
            <w:pPr>
              <w:pStyle w:val="aff2"/>
              <w:numPr>
                <w:ilvl w:val="2"/>
                <w:numId w:val="12"/>
              </w:numPr>
              <w:snapToGrid w:val="0"/>
              <w:spacing w:after="0"/>
              <w:jc w:val="both"/>
              <w:rPr>
                <w:iCs/>
                <w:sz w:val="20"/>
              </w:rPr>
            </w:pPr>
            <w:r w:rsidRPr="00790BB9">
              <w:rPr>
                <w:iCs/>
                <w:sz w:val="20"/>
              </w:rPr>
              <w:t xml:space="preserve">Alt. 2: </w:t>
            </w:r>
            <w:proofErr w:type="spellStart"/>
            <w:r w:rsidRPr="00790BB9">
              <w:rPr>
                <w:iCs/>
                <w:sz w:val="20"/>
              </w:rPr>
              <w:t>TDMing</w:t>
            </w:r>
            <w:proofErr w:type="spellEnd"/>
            <w:r w:rsidRPr="00790BB9">
              <w:rPr>
                <w:iCs/>
                <w:sz w:val="20"/>
              </w:rPr>
              <w:t xml:space="preserve"> and RE-level </w:t>
            </w:r>
            <w:proofErr w:type="spellStart"/>
            <w:r w:rsidRPr="00790BB9">
              <w:rPr>
                <w:iCs/>
                <w:sz w:val="20"/>
              </w:rPr>
              <w:t>FDMing</w:t>
            </w:r>
            <w:proofErr w:type="spellEnd"/>
            <w:r w:rsidRPr="00790BB9">
              <w:rPr>
                <w:iCs/>
                <w:sz w:val="20"/>
              </w:rPr>
              <w:t xml:space="preserve"> (similar to SL-CSI-RS) is supported</w:t>
            </w:r>
          </w:p>
          <w:p w14:paraId="518C7881" w14:textId="77777777" w:rsidR="00F64025" w:rsidRPr="00F64025" w:rsidRDefault="009310CF" w:rsidP="00D97105">
            <w:pPr>
              <w:pStyle w:val="aff2"/>
              <w:numPr>
                <w:ilvl w:val="1"/>
                <w:numId w:val="12"/>
              </w:numPr>
              <w:snapToGrid w:val="0"/>
              <w:spacing w:after="0"/>
              <w:jc w:val="both"/>
              <w:rPr>
                <w:iCs/>
                <w:strike/>
                <w:sz w:val="20"/>
              </w:rPr>
            </w:pPr>
            <w:r w:rsidRPr="00F64025">
              <w:rPr>
                <w:iCs/>
                <w:strike/>
                <w:sz w:val="20"/>
              </w:rPr>
              <w:t>Discuss further whether PSFCH could also exist in this slot</w:t>
            </w:r>
          </w:p>
          <w:p w14:paraId="3E7A65BA" w14:textId="77777777" w:rsidR="00F64025" w:rsidRDefault="009310CF" w:rsidP="00D97105">
            <w:pPr>
              <w:pStyle w:val="aff2"/>
              <w:numPr>
                <w:ilvl w:val="0"/>
                <w:numId w:val="12"/>
              </w:numPr>
              <w:snapToGrid w:val="0"/>
              <w:spacing w:after="0"/>
              <w:jc w:val="both"/>
              <w:rPr>
                <w:iCs/>
                <w:sz w:val="20"/>
              </w:rPr>
            </w:pPr>
            <w:r w:rsidRPr="00F64025">
              <w:rPr>
                <w:iCs/>
                <w:sz w:val="20"/>
              </w:rPr>
              <w:t>Opt. 2: SL-PRS and associated PSCCH are included (no PSSCH) in a slot</w:t>
            </w:r>
          </w:p>
          <w:p w14:paraId="00299871" w14:textId="77777777" w:rsidR="00F64025" w:rsidRDefault="009310CF" w:rsidP="00D97105">
            <w:pPr>
              <w:pStyle w:val="aff2"/>
              <w:numPr>
                <w:ilvl w:val="1"/>
                <w:numId w:val="12"/>
              </w:numPr>
              <w:snapToGrid w:val="0"/>
              <w:spacing w:after="0"/>
              <w:jc w:val="both"/>
              <w:rPr>
                <w:iCs/>
                <w:sz w:val="20"/>
              </w:rPr>
            </w:pPr>
            <w:r w:rsidRPr="00F64025">
              <w:rPr>
                <w:iCs/>
                <w:sz w:val="20"/>
              </w:rPr>
              <w:t>The</w:t>
            </w:r>
            <w:r w:rsidRPr="00F64025">
              <w:rPr>
                <w:iCs/>
                <w:strike/>
                <w:sz w:val="20"/>
              </w:rPr>
              <w:t xml:space="preserve"> presence</w:t>
            </w:r>
            <w:r w:rsidRPr="00F64025">
              <w:rPr>
                <w:iCs/>
                <w:sz w:val="20"/>
              </w:rPr>
              <w:t xml:space="preserve"> of SL-PRS is indicated in the 1st SCI in the PSCCH</w:t>
            </w:r>
          </w:p>
          <w:p w14:paraId="27C348FC" w14:textId="77777777" w:rsidR="00F64025" w:rsidRDefault="009310CF" w:rsidP="00D97105">
            <w:pPr>
              <w:pStyle w:val="aff2"/>
              <w:numPr>
                <w:ilvl w:val="0"/>
                <w:numId w:val="12"/>
              </w:numPr>
              <w:snapToGrid w:val="0"/>
              <w:spacing w:after="0"/>
              <w:jc w:val="both"/>
              <w:rPr>
                <w:iCs/>
                <w:sz w:val="20"/>
              </w:rPr>
            </w:pPr>
            <w:r w:rsidRPr="00F64025">
              <w:rPr>
                <w:iCs/>
                <w:sz w:val="20"/>
              </w:rPr>
              <w:t xml:space="preserve">Opt. 3: SL-PRS without PSCCH are included (no PSSCH) </w:t>
            </w:r>
          </w:p>
          <w:p w14:paraId="52FBC637" w14:textId="77777777" w:rsidR="00F64025" w:rsidRDefault="009310CF" w:rsidP="00D97105">
            <w:pPr>
              <w:pStyle w:val="aff2"/>
              <w:numPr>
                <w:ilvl w:val="1"/>
                <w:numId w:val="12"/>
              </w:numPr>
              <w:snapToGrid w:val="0"/>
              <w:spacing w:after="0"/>
              <w:jc w:val="both"/>
              <w:rPr>
                <w:iCs/>
                <w:sz w:val="20"/>
              </w:rPr>
            </w:pPr>
            <w:r w:rsidRPr="00F64025">
              <w:rPr>
                <w:iCs/>
                <w:sz w:val="20"/>
              </w:rPr>
              <w:t xml:space="preserve">SL-PRS may be reserved by a SCI </w:t>
            </w:r>
            <w:proofErr w:type="spellStart"/>
            <w:r w:rsidRPr="00F64025">
              <w:rPr>
                <w:iCs/>
                <w:sz w:val="20"/>
              </w:rPr>
              <w:t>siganling</w:t>
            </w:r>
            <w:proofErr w:type="spellEnd"/>
            <w:r w:rsidRPr="00F64025">
              <w:rPr>
                <w:iCs/>
                <w:sz w:val="20"/>
              </w:rPr>
              <w:t xml:space="preserve"> in the previous slot</w:t>
            </w:r>
          </w:p>
          <w:p w14:paraId="24DE77E7" w14:textId="32DF99CD" w:rsidR="009310CF" w:rsidRPr="00F64025" w:rsidRDefault="009310CF" w:rsidP="00D97105">
            <w:pPr>
              <w:pStyle w:val="aff2"/>
              <w:numPr>
                <w:ilvl w:val="0"/>
                <w:numId w:val="12"/>
              </w:numPr>
              <w:snapToGrid w:val="0"/>
              <w:spacing w:after="0"/>
              <w:jc w:val="both"/>
              <w:rPr>
                <w:iCs/>
                <w:sz w:val="20"/>
              </w:rPr>
            </w:pPr>
            <w:r w:rsidRPr="00F64025">
              <w:rPr>
                <w:iCs/>
                <w:sz w:val="20"/>
              </w:rPr>
              <w:t>In either option, study multiplexing option between PSCCH (if present) and SL-PRS</w:t>
            </w:r>
            <w:r w:rsidRPr="00F64025">
              <w:rPr>
                <w:iCs/>
                <w:strike/>
                <w:sz w:val="20"/>
              </w:rPr>
              <w:t xml:space="preserve"> are </w:t>
            </w:r>
            <w:proofErr w:type="spellStart"/>
            <w:r w:rsidRPr="00F64025">
              <w:rPr>
                <w:iCs/>
                <w:strike/>
                <w:sz w:val="20"/>
              </w:rPr>
              <w:t>TDMed</w:t>
            </w:r>
            <w:proofErr w:type="spellEnd"/>
          </w:p>
        </w:tc>
      </w:tr>
    </w:tbl>
    <w:p w14:paraId="70BE7936" w14:textId="14C1D9A9" w:rsidR="00352606" w:rsidRPr="003B0578" w:rsidRDefault="0016672D" w:rsidP="005D4C99">
      <w:pPr>
        <w:autoSpaceDE w:val="0"/>
        <w:autoSpaceDN w:val="0"/>
        <w:adjustRightInd w:val="0"/>
        <w:snapToGrid w:val="0"/>
        <w:spacing w:beforeLines="50" w:before="180" w:afterLines="50" w:after="180"/>
        <w:jc w:val="both"/>
        <w:rPr>
          <w:sz w:val="20"/>
          <w:szCs w:val="20"/>
        </w:rPr>
      </w:pPr>
      <w:r>
        <w:rPr>
          <w:rFonts w:ascii="Times" w:eastAsia="Batang" w:hAnsi="Times" w:cs="CG Times (WN)"/>
          <w:sz w:val="20"/>
          <w:szCs w:val="20"/>
          <w:lang w:val="en-GB" w:eastAsia="en-US"/>
        </w:rPr>
        <w:t>F</w:t>
      </w:r>
      <w:r w:rsidR="00352606" w:rsidRPr="00D42CC7">
        <w:rPr>
          <w:rFonts w:ascii="Times" w:eastAsia="Batang" w:hAnsi="Times" w:cs="CG Times (WN)"/>
          <w:sz w:val="20"/>
          <w:szCs w:val="20"/>
          <w:lang w:val="en-GB" w:eastAsia="en-US"/>
        </w:rPr>
        <w:t xml:space="preserve">or SL Positioning resource (pre-)configuration in a shared resource pool with Rel-16/17/18 </w:t>
      </w:r>
      <w:proofErr w:type="spellStart"/>
      <w:r w:rsidR="00352606" w:rsidRPr="00D42CC7">
        <w:rPr>
          <w:rFonts w:ascii="Times" w:eastAsia="Batang" w:hAnsi="Times" w:cs="CG Times (WN)"/>
          <w:sz w:val="20"/>
          <w:szCs w:val="20"/>
          <w:lang w:val="en-GB" w:eastAsia="en-US"/>
        </w:rPr>
        <w:t>sidelink</w:t>
      </w:r>
      <w:proofErr w:type="spellEnd"/>
      <w:r w:rsidR="00352606" w:rsidRPr="00D42CC7">
        <w:rPr>
          <w:rFonts w:ascii="Times" w:eastAsia="Batang" w:hAnsi="Times" w:cs="CG Times (WN)"/>
          <w:sz w:val="20"/>
          <w:szCs w:val="20"/>
          <w:lang w:val="en-GB" w:eastAsia="en-US"/>
        </w:rPr>
        <w:t xml:space="preserve"> communication (if supported),</w:t>
      </w:r>
      <w:r>
        <w:rPr>
          <w:rFonts w:ascii="Times" w:eastAsia="Batang" w:hAnsi="Times" w:cs="CG Times (WN)"/>
          <w:sz w:val="20"/>
          <w:szCs w:val="20"/>
          <w:lang w:val="en-GB" w:eastAsia="en-US"/>
        </w:rPr>
        <w:t xml:space="preserve"> </w:t>
      </w:r>
      <w:r>
        <w:rPr>
          <w:sz w:val="20"/>
          <w:szCs w:val="20"/>
        </w:rPr>
        <w:t xml:space="preserve">SL-PRS and SL-data transmission/reception share the same resource pools and same logic slots. In current SL specification, </w:t>
      </w:r>
      <w:r w:rsidRPr="00FE0CB7">
        <w:rPr>
          <w:sz w:val="20"/>
          <w:szCs w:val="20"/>
        </w:rPr>
        <w:t>1</w:t>
      </w:r>
      <w:r w:rsidRPr="00FE0CB7">
        <w:rPr>
          <w:sz w:val="20"/>
          <w:szCs w:val="20"/>
          <w:vertAlign w:val="superscript"/>
        </w:rPr>
        <w:t>st</w:t>
      </w:r>
      <w:r>
        <w:rPr>
          <w:sz w:val="20"/>
          <w:szCs w:val="20"/>
        </w:rPr>
        <w:t xml:space="preserve"> </w:t>
      </w:r>
      <w:r w:rsidRPr="00FE0CB7">
        <w:rPr>
          <w:sz w:val="20"/>
          <w:szCs w:val="20"/>
        </w:rPr>
        <w:t>stage SCI</w:t>
      </w:r>
      <w:r>
        <w:rPr>
          <w:sz w:val="20"/>
          <w:szCs w:val="20"/>
        </w:rPr>
        <w:t xml:space="preserve"> is carried in PSCCH and used for the scheduling of </w:t>
      </w:r>
      <w:r w:rsidRPr="00FE0CB7">
        <w:rPr>
          <w:sz w:val="20"/>
          <w:szCs w:val="20"/>
        </w:rPr>
        <w:t>PSSCH and 2</w:t>
      </w:r>
      <w:r w:rsidRPr="00FE0CB7">
        <w:rPr>
          <w:sz w:val="20"/>
          <w:szCs w:val="20"/>
          <w:vertAlign w:val="superscript"/>
        </w:rPr>
        <w:t>nd</w:t>
      </w:r>
      <w:r>
        <w:rPr>
          <w:sz w:val="20"/>
          <w:szCs w:val="20"/>
        </w:rPr>
        <w:t xml:space="preserve"> </w:t>
      </w:r>
      <w:r w:rsidRPr="00FE0CB7">
        <w:rPr>
          <w:sz w:val="20"/>
          <w:szCs w:val="20"/>
        </w:rPr>
        <w:t>stage</w:t>
      </w:r>
      <w:r>
        <w:rPr>
          <w:sz w:val="20"/>
          <w:szCs w:val="20"/>
        </w:rPr>
        <w:t xml:space="preserve"> </w:t>
      </w:r>
      <w:r w:rsidRPr="00FE0CB7">
        <w:rPr>
          <w:sz w:val="20"/>
          <w:szCs w:val="20"/>
        </w:rPr>
        <w:t>SCI on PSSCH.</w:t>
      </w:r>
      <w:r>
        <w:rPr>
          <w:sz w:val="20"/>
          <w:szCs w:val="20"/>
        </w:rPr>
        <w:t xml:space="preserve"> Also, the location of each PSCCH resource is fixed: in time domain, PSCCH starts from the 2</w:t>
      </w:r>
      <w:r w:rsidRPr="0016672D">
        <w:rPr>
          <w:sz w:val="20"/>
          <w:szCs w:val="20"/>
          <w:vertAlign w:val="superscript"/>
        </w:rPr>
        <w:t>nd</w:t>
      </w:r>
      <w:r>
        <w:rPr>
          <w:sz w:val="20"/>
          <w:szCs w:val="20"/>
        </w:rPr>
        <w:t xml:space="preserve"> symbol assigned for SL in the same slot with its associated PSSCH; in frequency domain, PSCCH starts from the first RB of the first sub-channel of its associated PSSCH. As shown in the above proposal in RAN1#112,</w:t>
      </w:r>
      <w:r w:rsidR="00396FBC">
        <w:rPr>
          <w:sz w:val="20"/>
          <w:szCs w:val="20"/>
        </w:rPr>
        <w:t xml:space="preserve"> </w:t>
      </w:r>
      <w:r>
        <w:rPr>
          <w:sz w:val="20"/>
          <w:szCs w:val="20"/>
        </w:rPr>
        <w:t xml:space="preserve">support </w:t>
      </w:r>
      <w:r w:rsidR="00A279EA">
        <w:rPr>
          <w:sz w:val="20"/>
          <w:szCs w:val="20"/>
        </w:rPr>
        <w:t xml:space="preserve">of </w:t>
      </w:r>
      <w:r>
        <w:rPr>
          <w:sz w:val="20"/>
          <w:szCs w:val="20"/>
        </w:rPr>
        <w:t xml:space="preserve">a slot </w:t>
      </w:r>
      <w:r w:rsidR="00A33B9E">
        <w:rPr>
          <w:sz w:val="20"/>
          <w:szCs w:val="20"/>
        </w:rPr>
        <w:t>including</w:t>
      </w:r>
      <w:r>
        <w:rPr>
          <w:sz w:val="20"/>
          <w:szCs w:val="20"/>
        </w:rPr>
        <w:t xml:space="preserve"> only SL-PRS (without PSCCH and PSSCH) is not </w:t>
      </w:r>
      <w:r w:rsidR="00A33B9E">
        <w:rPr>
          <w:sz w:val="20"/>
          <w:szCs w:val="20"/>
        </w:rPr>
        <w:t>align</w:t>
      </w:r>
      <w:r w:rsidR="00114345">
        <w:rPr>
          <w:sz w:val="20"/>
          <w:szCs w:val="20"/>
        </w:rPr>
        <w:t>ed</w:t>
      </w:r>
      <w:r w:rsidR="00A33B9E">
        <w:rPr>
          <w:sz w:val="20"/>
          <w:szCs w:val="20"/>
        </w:rPr>
        <w:t xml:space="preserve"> with the basic slot structure designed for SL communication.</w:t>
      </w:r>
      <w:r w:rsidR="0097332C">
        <w:rPr>
          <w:sz w:val="20"/>
          <w:szCs w:val="20"/>
        </w:rPr>
        <w:t xml:space="preserve"> Moreover, the</w:t>
      </w:r>
      <w:r w:rsidR="006C251A">
        <w:rPr>
          <w:sz w:val="20"/>
          <w:szCs w:val="20"/>
        </w:rPr>
        <w:t xml:space="preserve"> number of</w:t>
      </w:r>
      <w:r w:rsidR="0097332C">
        <w:rPr>
          <w:sz w:val="20"/>
          <w:szCs w:val="20"/>
        </w:rPr>
        <w:t xml:space="preserve"> reserved bits</w:t>
      </w:r>
      <w:r w:rsidR="006C251A">
        <w:rPr>
          <w:sz w:val="20"/>
          <w:szCs w:val="20"/>
        </w:rPr>
        <w:t xml:space="preserve"> of</w:t>
      </w:r>
      <w:r w:rsidR="00DE3E12">
        <w:rPr>
          <w:sz w:val="20"/>
          <w:szCs w:val="20"/>
        </w:rPr>
        <w:t xml:space="preserve"> the existing</w:t>
      </w:r>
      <w:r w:rsidR="006C251A">
        <w:rPr>
          <w:sz w:val="20"/>
          <w:szCs w:val="20"/>
        </w:rPr>
        <w:t xml:space="preserve"> 1</w:t>
      </w:r>
      <w:r w:rsidR="006C251A" w:rsidRPr="006C251A">
        <w:rPr>
          <w:sz w:val="20"/>
          <w:szCs w:val="20"/>
          <w:vertAlign w:val="superscript"/>
        </w:rPr>
        <w:t>st</w:t>
      </w:r>
      <w:r w:rsidR="006C251A">
        <w:rPr>
          <w:sz w:val="20"/>
          <w:szCs w:val="20"/>
        </w:rPr>
        <w:t xml:space="preserve"> stage SCI is</w:t>
      </w:r>
      <w:r w:rsidR="00114345">
        <w:rPr>
          <w:sz w:val="20"/>
          <w:szCs w:val="20"/>
        </w:rPr>
        <w:t xml:space="preserve"> too limited (i.e. {2,3,4} as </w:t>
      </w:r>
      <w:r w:rsidR="00114345" w:rsidRPr="006C251A">
        <w:rPr>
          <w:sz w:val="20"/>
          <w:szCs w:val="20"/>
        </w:rPr>
        <w:t xml:space="preserve">configured by higher layer parameter </w:t>
      </w:r>
      <w:proofErr w:type="spellStart"/>
      <w:r w:rsidR="00114345" w:rsidRPr="006C251A">
        <w:rPr>
          <w:i/>
          <w:sz w:val="20"/>
          <w:szCs w:val="20"/>
        </w:rPr>
        <w:t>sl-NumReservedBits</w:t>
      </w:r>
      <w:proofErr w:type="spellEnd"/>
      <w:r w:rsidR="00114345">
        <w:rPr>
          <w:sz w:val="20"/>
          <w:szCs w:val="20"/>
        </w:rPr>
        <w:t>) and not enough for SL-PRS scheduling</w:t>
      </w:r>
      <w:r w:rsidR="00DE3E12">
        <w:rPr>
          <w:sz w:val="20"/>
          <w:szCs w:val="20"/>
        </w:rPr>
        <w:t xml:space="preserve"> for Opt.2</w:t>
      </w:r>
      <w:r w:rsidR="003B0578">
        <w:rPr>
          <w:i/>
          <w:sz w:val="20"/>
          <w:szCs w:val="20"/>
        </w:rPr>
        <w:t>.</w:t>
      </w:r>
      <w:r w:rsidR="003B0578">
        <w:rPr>
          <w:sz w:val="20"/>
          <w:szCs w:val="20"/>
        </w:rPr>
        <w:t xml:space="preserve"> We support Option 1 as shown in Figure 2.2-1,</w:t>
      </w:r>
      <w:r w:rsidR="003B0578">
        <w:rPr>
          <w:i/>
          <w:sz w:val="20"/>
          <w:szCs w:val="20"/>
        </w:rPr>
        <w:t xml:space="preserve"> </w:t>
      </w:r>
      <w:r w:rsidR="003B0578">
        <w:rPr>
          <w:sz w:val="20"/>
          <w:szCs w:val="20"/>
        </w:rPr>
        <w:t>2</w:t>
      </w:r>
      <w:r w:rsidR="003B0578" w:rsidRPr="003B0578">
        <w:rPr>
          <w:sz w:val="20"/>
          <w:szCs w:val="20"/>
          <w:vertAlign w:val="superscript"/>
        </w:rPr>
        <w:t>nd</w:t>
      </w:r>
      <w:r w:rsidR="003B0578">
        <w:rPr>
          <w:sz w:val="20"/>
          <w:szCs w:val="20"/>
        </w:rPr>
        <w:t xml:space="preserve"> stage SCI carried in PSSCH is needed for indicating SL-PRS resource configuration information, source ID, destination ID, etc.</w:t>
      </w:r>
    </w:p>
    <w:p w14:paraId="66DE62F7" w14:textId="4725CEA4" w:rsidR="00A33B9E" w:rsidRDefault="00114345" w:rsidP="00A33B9E">
      <w:pPr>
        <w:autoSpaceDE w:val="0"/>
        <w:autoSpaceDN w:val="0"/>
        <w:adjustRightInd w:val="0"/>
        <w:snapToGrid w:val="0"/>
        <w:spacing w:beforeLines="50" w:before="180" w:afterLines="50" w:after="180"/>
        <w:jc w:val="center"/>
        <w:rPr>
          <w:sz w:val="20"/>
          <w:szCs w:val="20"/>
        </w:rPr>
      </w:pPr>
      <w:r>
        <w:rPr>
          <w:noProof/>
          <w:sz w:val="20"/>
          <w:szCs w:val="20"/>
        </w:rPr>
        <w:drawing>
          <wp:inline distT="0" distB="0" distL="0" distR="0" wp14:anchorId="77361CD1" wp14:editId="6D633370">
            <wp:extent cx="4569142" cy="951432"/>
            <wp:effectExtent l="0" t="0" r="3175"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95690" cy="956960"/>
                    </a:xfrm>
                    <a:prstGeom prst="rect">
                      <a:avLst/>
                    </a:prstGeom>
                    <a:noFill/>
                  </pic:spPr>
                </pic:pic>
              </a:graphicData>
            </a:graphic>
          </wp:inline>
        </w:drawing>
      </w:r>
    </w:p>
    <w:p w14:paraId="0863CB37" w14:textId="3CE326F0" w:rsidR="008D09AE" w:rsidRPr="00791BF8" w:rsidRDefault="003B0578" w:rsidP="003B0578">
      <w:pPr>
        <w:autoSpaceDE w:val="0"/>
        <w:autoSpaceDN w:val="0"/>
        <w:adjustRightInd w:val="0"/>
        <w:snapToGrid w:val="0"/>
        <w:spacing w:beforeLines="50" w:before="180" w:afterLines="50" w:after="180"/>
        <w:jc w:val="center"/>
        <w:rPr>
          <w:sz w:val="20"/>
          <w:szCs w:val="20"/>
        </w:rPr>
      </w:pPr>
      <w:r>
        <w:rPr>
          <w:rFonts w:hint="eastAsia"/>
          <w:sz w:val="20"/>
          <w:szCs w:val="20"/>
        </w:rPr>
        <w:t>F</w:t>
      </w:r>
      <w:r>
        <w:rPr>
          <w:sz w:val="20"/>
          <w:szCs w:val="20"/>
        </w:rPr>
        <w:t>igure 2.2-1: Slot structure for shared resource pool</w:t>
      </w:r>
    </w:p>
    <w:p w14:paraId="50D1081C" w14:textId="0C67DBFD" w:rsidR="00417A7F" w:rsidRPr="00417A7F" w:rsidRDefault="00417A7F" w:rsidP="00417A7F">
      <w:pPr>
        <w:autoSpaceDE w:val="0"/>
        <w:autoSpaceDN w:val="0"/>
        <w:adjustRightInd w:val="0"/>
        <w:snapToGrid w:val="0"/>
        <w:spacing w:afterLines="50" w:after="180"/>
        <w:jc w:val="both"/>
        <w:rPr>
          <w:bCs/>
          <w:iCs/>
          <w:sz w:val="20"/>
          <w:szCs w:val="20"/>
        </w:rPr>
      </w:pPr>
      <w:r>
        <w:rPr>
          <w:rFonts w:hint="eastAsia"/>
          <w:bCs/>
          <w:iCs/>
          <w:sz w:val="20"/>
          <w:szCs w:val="20"/>
        </w:rPr>
        <w:t>W</w:t>
      </w:r>
      <w:r>
        <w:rPr>
          <w:bCs/>
          <w:iCs/>
          <w:sz w:val="20"/>
          <w:szCs w:val="20"/>
        </w:rPr>
        <w:t>ith regards to the bandwidth of SL-PRS, as presented in Section 2.1.2, whether t</w:t>
      </w:r>
      <w:r w:rsidRPr="00417A7F">
        <w:rPr>
          <w:bCs/>
          <w:iCs/>
          <w:sz w:val="20"/>
          <w:szCs w:val="20"/>
        </w:rPr>
        <w:t>he bandwidth</w:t>
      </w:r>
      <w:r>
        <w:rPr>
          <w:bCs/>
          <w:iCs/>
          <w:sz w:val="20"/>
          <w:szCs w:val="20"/>
        </w:rPr>
        <w:t xml:space="preserve"> of SL-PRS is the same as that of PSSCH depends how we configure SL-PRS bandwidth: either t</w:t>
      </w:r>
      <w:r w:rsidRPr="00417A7F">
        <w:rPr>
          <w:bCs/>
          <w:iCs/>
          <w:sz w:val="20"/>
          <w:szCs w:val="20"/>
        </w:rPr>
        <w:t xml:space="preserve">he bandwidth of SL-PRS transmission </w:t>
      </w:r>
      <w:r>
        <w:rPr>
          <w:bCs/>
          <w:iCs/>
          <w:sz w:val="20"/>
          <w:szCs w:val="20"/>
        </w:rPr>
        <w:t xml:space="preserve">is indicated in SCI or </w:t>
      </w:r>
      <w:r w:rsidRPr="00417A7F">
        <w:rPr>
          <w:bCs/>
          <w:iCs/>
          <w:sz w:val="20"/>
          <w:szCs w:val="20"/>
        </w:rPr>
        <w:t>is up to SL PRS configuration in a resource pool.</w:t>
      </w:r>
    </w:p>
    <w:p w14:paraId="315B8A19" w14:textId="3B772D7C" w:rsidR="00210E2F" w:rsidRDefault="00210E2F" w:rsidP="00791BF8">
      <w:pPr>
        <w:autoSpaceDE w:val="0"/>
        <w:autoSpaceDN w:val="0"/>
        <w:adjustRightInd w:val="0"/>
        <w:snapToGrid w:val="0"/>
        <w:spacing w:afterLines="50" w:after="180"/>
        <w:jc w:val="both"/>
        <w:rPr>
          <w:sz w:val="20"/>
          <w:szCs w:val="20"/>
        </w:rPr>
      </w:pPr>
      <w:r>
        <w:rPr>
          <w:sz w:val="20"/>
          <w:szCs w:val="20"/>
        </w:rPr>
        <w:t xml:space="preserve">Due to the half-duplex restriction, the UE cannot transmit and receive </w:t>
      </w:r>
      <w:proofErr w:type="spellStart"/>
      <w:r>
        <w:rPr>
          <w:sz w:val="20"/>
          <w:szCs w:val="20"/>
        </w:rPr>
        <w:t>sidelink</w:t>
      </w:r>
      <w:proofErr w:type="spellEnd"/>
      <w:r>
        <w:rPr>
          <w:sz w:val="20"/>
          <w:szCs w:val="20"/>
        </w:rPr>
        <w:t xml:space="preserve"> resource at the same time. Furthermore, like Rel-16/17 </w:t>
      </w:r>
      <w:r w:rsidR="008A62CE">
        <w:rPr>
          <w:sz w:val="20"/>
          <w:szCs w:val="20"/>
        </w:rPr>
        <w:t xml:space="preserve">PRS </w:t>
      </w:r>
      <w:r>
        <w:rPr>
          <w:sz w:val="20"/>
          <w:szCs w:val="20"/>
        </w:rPr>
        <w:t xml:space="preserve">design, it is better not to support SL-PRS transmitted or received with SL-data at the same time for the purpose of low latency, low UE complexity and high </w:t>
      </w:r>
      <w:r w:rsidR="008A62CE">
        <w:rPr>
          <w:sz w:val="20"/>
          <w:szCs w:val="20"/>
        </w:rPr>
        <w:t xml:space="preserve">positioning </w:t>
      </w:r>
      <w:r>
        <w:rPr>
          <w:sz w:val="20"/>
          <w:szCs w:val="20"/>
        </w:rPr>
        <w:t>measurement accuracy. Figure 2.</w:t>
      </w:r>
      <w:r w:rsidR="0029490F">
        <w:rPr>
          <w:sz w:val="20"/>
          <w:szCs w:val="20"/>
        </w:rPr>
        <w:t>2</w:t>
      </w:r>
      <w:r>
        <w:rPr>
          <w:sz w:val="20"/>
          <w:szCs w:val="20"/>
        </w:rPr>
        <w:t>-2 shows one example of FDM between SL-PRS and SL-data which we do not prefer in this Release, we suggest to only consider TDM between SL-PRS and SL-data.</w:t>
      </w:r>
    </w:p>
    <w:p w14:paraId="1FCDA57E" w14:textId="77777777" w:rsidR="00210E2F" w:rsidRDefault="00210E2F" w:rsidP="00210E2F">
      <w:pPr>
        <w:autoSpaceDE w:val="0"/>
        <w:autoSpaceDN w:val="0"/>
        <w:adjustRightInd w:val="0"/>
        <w:snapToGrid w:val="0"/>
        <w:spacing w:beforeLines="50" w:before="180" w:afterLines="50" w:after="180"/>
        <w:jc w:val="center"/>
        <w:rPr>
          <w:sz w:val="20"/>
          <w:szCs w:val="20"/>
        </w:rPr>
      </w:pPr>
      <w:r>
        <w:rPr>
          <w:noProof/>
          <w:sz w:val="20"/>
          <w:szCs w:val="20"/>
        </w:rPr>
        <w:lastRenderedPageBreak/>
        <w:drawing>
          <wp:inline distT="0" distB="0" distL="0" distR="0" wp14:anchorId="207CA838" wp14:editId="694E41D6">
            <wp:extent cx="2159635" cy="191071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160000" cy="1910909"/>
                    </a:xfrm>
                    <a:prstGeom prst="rect">
                      <a:avLst/>
                    </a:prstGeom>
                    <a:noFill/>
                  </pic:spPr>
                </pic:pic>
              </a:graphicData>
            </a:graphic>
          </wp:inline>
        </w:drawing>
      </w:r>
    </w:p>
    <w:p w14:paraId="2F52A665" w14:textId="0243FB64" w:rsidR="00210E2F" w:rsidRDefault="00210E2F" w:rsidP="00210E2F">
      <w:pPr>
        <w:autoSpaceDE w:val="0"/>
        <w:autoSpaceDN w:val="0"/>
        <w:adjustRightInd w:val="0"/>
        <w:snapToGrid w:val="0"/>
        <w:spacing w:beforeLines="50" w:before="180" w:afterLines="50" w:after="180"/>
        <w:jc w:val="center"/>
        <w:rPr>
          <w:sz w:val="20"/>
          <w:szCs w:val="20"/>
        </w:rPr>
      </w:pPr>
      <w:r>
        <w:rPr>
          <w:sz w:val="20"/>
          <w:szCs w:val="20"/>
        </w:rPr>
        <w:t>Figure 2.</w:t>
      </w:r>
      <w:r w:rsidR="0029490F">
        <w:rPr>
          <w:sz w:val="20"/>
          <w:szCs w:val="20"/>
        </w:rPr>
        <w:t>2</w:t>
      </w:r>
      <w:r>
        <w:rPr>
          <w:sz w:val="20"/>
          <w:szCs w:val="20"/>
        </w:rPr>
        <w:t>-2 FDM between SL-PRS and SL-data</w:t>
      </w:r>
      <w:r w:rsidR="0029490F">
        <w:rPr>
          <w:sz w:val="20"/>
          <w:szCs w:val="20"/>
        </w:rPr>
        <w:t xml:space="preserve"> (not supported)</w:t>
      </w:r>
    </w:p>
    <w:p w14:paraId="4044E1CA" w14:textId="050FDE35" w:rsidR="0029490F" w:rsidRDefault="0029490F" w:rsidP="0029490F">
      <w:pPr>
        <w:autoSpaceDE w:val="0"/>
        <w:autoSpaceDN w:val="0"/>
        <w:adjustRightInd w:val="0"/>
        <w:snapToGrid w:val="0"/>
        <w:spacing w:afterLines="50" w:after="180"/>
        <w:jc w:val="both"/>
        <w:rPr>
          <w:bCs/>
          <w:i/>
          <w:iCs/>
          <w:sz w:val="20"/>
          <w:szCs w:val="20"/>
        </w:rPr>
      </w:pPr>
      <w:r>
        <w:rPr>
          <w:b/>
          <w:bCs/>
          <w:i/>
          <w:iCs/>
          <w:sz w:val="20"/>
          <w:szCs w:val="20"/>
        </w:rPr>
        <w:t xml:space="preserve">Proposal 9: </w:t>
      </w:r>
      <w:r w:rsidRPr="00A40753">
        <w:rPr>
          <w:bCs/>
          <w:i/>
          <w:iCs/>
          <w:sz w:val="20"/>
          <w:szCs w:val="20"/>
        </w:rPr>
        <w:t>In a shared resource pool</w:t>
      </w:r>
      <w:r>
        <w:rPr>
          <w:bCs/>
          <w:i/>
          <w:iCs/>
          <w:sz w:val="20"/>
          <w:szCs w:val="20"/>
        </w:rPr>
        <w:t xml:space="preserve">, </w:t>
      </w:r>
      <w:r w:rsidRPr="00A40753">
        <w:rPr>
          <w:bCs/>
          <w:i/>
          <w:iCs/>
          <w:sz w:val="20"/>
          <w:szCs w:val="20"/>
        </w:rPr>
        <w:t>SL-PRS, associated PSCCH and PSSCH scheduled by the PSCCH are included in a slot</w:t>
      </w:r>
      <w:r>
        <w:rPr>
          <w:bCs/>
          <w:i/>
          <w:iCs/>
          <w:sz w:val="20"/>
          <w:szCs w:val="20"/>
        </w:rPr>
        <w:t>.</w:t>
      </w:r>
    </w:p>
    <w:p w14:paraId="4CCC578B" w14:textId="48D98623" w:rsidR="0029490F" w:rsidRDefault="0043326A" w:rsidP="00D97105">
      <w:pPr>
        <w:pStyle w:val="aff2"/>
        <w:numPr>
          <w:ilvl w:val="0"/>
          <w:numId w:val="38"/>
        </w:numPr>
        <w:snapToGrid w:val="0"/>
        <w:spacing w:afterLines="50"/>
        <w:jc w:val="both"/>
        <w:rPr>
          <w:i/>
          <w:sz w:val="20"/>
        </w:rPr>
      </w:pPr>
      <w:r w:rsidRPr="0043326A">
        <w:rPr>
          <w:i/>
          <w:sz w:val="20"/>
          <w:lang w:eastAsia="zh-CN"/>
        </w:rPr>
        <w:t>With regards to the bandwidth of SL-PRS, down</w:t>
      </w:r>
      <w:r>
        <w:rPr>
          <w:i/>
          <w:sz w:val="20"/>
          <w:lang w:eastAsia="zh-CN"/>
        </w:rPr>
        <w:t>-select between (1) bandwidth is indicated in SCI; (2) bandwidth is up to higher layer configuration in a shared resource pool</w:t>
      </w:r>
    </w:p>
    <w:p w14:paraId="5BFBD683" w14:textId="7257BC39" w:rsidR="0043326A" w:rsidRPr="0043326A" w:rsidRDefault="0043326A" w:rsidP="00D97105">
      <w:pPr>
        <w:pStyle w:val="aff2"/>
        <w:numPr>
          <w:ilvl w:val="0"/>
          <w:numId w:val="38"/>
        </w:numPr>
        <w:snapToGrid w:val="0"/>
        <w:spacing w:afterLines="50"/>
        <w:jc w:val="both"/>
        <w:rPr>
          <w:i/>
          <w:sz w:val="20"/>
        </w:rPr>
      </w:pPr>
      <w:r>
        <w:rPr>
          <w:i/>
          <w:iCs/>
          <w:sz w:val="20"/>
        </w:rPr>
        <w:t xml:space="preserve">Only TDM between SL-PRS </w:t>
      </w:r>
      <w:r>
        <w:rPr>
          <w:rFonts w:hint="eastAsia"/>
          <w:i/>
          <w:iCs/>
          <w:sz w:val="20"/>
        </w:rPr>
        <w:t>transmission</w:t>
      </w:r>
      <w:r>
        <w:rPr>
          <w:i/>
          <w:iCs/>
          <w:sz w:val="20"/>
        </w:rPr>
        <w:t xml:space="preserve"> and SL-data</w:t>
      </w:r>
      <w:r>
        <w:rPr>
          <w:rFonts w:hint="eastAsia"/>
          <w:i/>
          <w:iCs/>
          <w:sz w:val="20"/>
        </w:rPr>
        <w:t xml:space="preserve"> transmission</w:t>
      </w:r>
      <w:r>
        <w:rPr>
          <w:i/>
          <w:iCs/>
          <w:sz w:val="20"/>
        </w:rPr>
        <w:t xml:space="preserve"> is supported</w:t>
      </w:r>
    </w:p>
    <w:p w14:paraId="1E6D12E9" w14:textId="597B3AA0" w:rsidR="00660CCA" w:rsidRDefault="00660CCA" w:rsidP="00A96266">
      <w:pPr>
        <w:autoSpaceDE w:val="0"/>
        <w:autoSpaceDN w:val="0"/>
        <w:adjustRightInd w:val="0"/>
        <w:snapToGrid w:val="0"/>
        <w:spacing w:afterLines="50" w:after="180"/>
        <w:jc w:val="both"/>
        <w:rPr>
          <w:iCs/>
          <w:sz w:val="20"/>
          <w:szCs w:val="20"/>
        </w:rPr>
      </w:pPr>
    </w:p>
    <w:p w14:paraId="6784FEFD" w14:textId="4133EEE8" w:rsidR="00660CCA" w:rsidRPr="0043326A" w:rsidRDefault="00660CCA" w:rsidP="0043326A">
      <w:pPr>
        <w:autoSpaceDE w:val="0"/>
        <w:autoSpaceDN w:val="0"/>
        <w:adjustRightInd w:val="0"/>
        <w:snapToGrid w:val="0"/>
        <w:spacing w:beforeLines="50" w:before="180" w:after="120"/>
        <w:jc w:val="both"/>
        <w:outlineLvl w:val="2"/>
        <w:rPr>
          <w:sz w:val="20"/>
          <w:szCs w:val="20"/>
        </w:rPr>
      </w:pPr>
      <w:r>
        <w:rPr>
          <w:rFonts w:ascii="Arial" w:hAnsi="Arial" w:cs="Arial"/>
        </w:rPr>
        <w:t>2.2.</w:t>
      </w:r>
      <w:r w:rsidR="005A22F3">
        <w:rPr>
          <w:rFonts w:ascii="Arial" w:hAnsi="Arial" w:cs="Arial"/>
        </w:rPr>
        <w:t>2</w:t>
      </w:r>
      <w:r>
        <w:rPr>
          <w:rFonts w:ascii="Arial" w:hAnsi="Arial" w:cs="Arial"/>
        </w:rPr>
        <w:t xml:space="preserve"> SCI for </w:t>
      </w:r>
      <w:r w:rsidRPr="00F16BA8">
        <w:rPr>
          <w:rFonts w:ascii="Arial" w:hAnsi="Arial" w:cs="Arial"/>
        </w:rPr>
        <w:t>SL-PRS</w:t>
      </w:r>
    </w:p>
    <w:tbl>
      <w:tblPr>
        <w:tblStyle w:val="afc"/>
        <w:tblW w:w="0" w:type="auto"/>
        <w:tblLook w:val="04A0" w:firstRow="1" w:lastRow="0" w:firstColumn="1" w:lastColumn="0" w:noHBand="0" w:noVBand="1"/>
      </w:tblPr>
      <w:tblGrid>
        <w:gridCol w:w="9350"/>
      </w:tblGrid>
      <w:tr w:rsidR="00A96266" w14:paraId="10FA4916" w14:textId="77777777" w:rsidTr="00A96266">
        <w:tc>
          <w:tcPr>
            <w:tcW w:w="9350" w:type="dxa"/>
          </w:tcPr>
          <w:p w14:paraId="16962AED" w14:textId="77777777" w:rsidR="00D90EDD" w:rsidRPr="00C230DA" w:rsidRDefault="00D90EDD" w:rsidP="00D90EDD">
            <w:pPr>
              <w:snapToGrid w:val="0"/>
              <w:rPr>
                <w:rFonts w:eastAsia="Batang"/>
                <w:b/>
                <w:bCs/>
                <w:color w:val="808080" w:themeColor="background1" w:themeShade="80"/>
                <w:sz w:val="20"/>
                <w:szCs w:val="20"/>
                <w:u w:val="single"/>
                <w:lang w:val="en-GB" w:eastAsia="en-US"/>
              </w:rPr>
            </w:pPr>
            <w:r w:rsidRPr="00C230DA">
              <w:rPr>
                <w:rFonts w:eastAsia="Batang"/>
                <w:b/>
                <w:bCs/>
                <w:color w:val="808080" w:themeColor="background1" w:themeShade="80"/>
                <w:sz w:val="20"/>
                <w:szCs w:val="20"/>
                <w:u w:val="single"/>
                <w:lang w:val="en-GB" w:eastAsia="en-US"/>
              </w:rPr>
              <w:t>Proposal in RAN1#112</w:t>
            </w:r>
          </w:p>
          <w:p w14:paraId="08B23A21" w14:textId="77777777" w:rsidR="00D90EDD" w:rsidRPr="00D90EDD" w:rsidRDefault="00D90EDD" w:rsidP="00D90EDD">
            <w:pPr>
              <w:snapToGrid w:val="0"/>
              <w:rPr>
                <w:sz w:val="20"/>
              </w:rPr>
            </w:pPr>
            <w:r w:rsidRPr="00D90EDD">
              <w:rPr>
                <w:sz w:val="20"/>
              </w:rPr>
              <w:t>In a shared resource pool, in addition to SL PRS transmission, the UE transmits</w:t>
            </w:r>
          </w:p>
          <w:p w14:paraId="2F83B808" w14:textId="77777777" w:rsidR="00D90EDD" w:rsidRPr="00D90EDD" w:rsidRDefault="00D90EDD" w:rsidP="00D97105">
            <w:pPr>
              <w:pStyle w:val="32"/>
              <w:numPr>
                <w:ilvl w:val="0"/>
                <w:numId w:val="23"/>
              </w:numPr>
              <w:snapToGrid w:val="0"/>
              <w:spacing w:before="0" w:beforeAutospacing="0" w:after="0" w:line="240" w:lineRule="auto"/>
              <w:rPr>
                <w:rFonts w:ascii="Times New Roman" w:hAnsi="Times New Roman"/>
                <w:sz w:val="20"/>
                <w:szCs w:val="24"/>
              </w:rPr>
            </w:pPr>
            <w:r w:rsidRPr="00D90EDD">
              <w:rPr>
                <w:rFonts w:ascii="Times New Roman" w:hAnsi="Times New Roman"/>
                <w:sz w:val="20"/>
                <w:szCs w:val="24"/>
              </w:rPr>
              <w:t>Opt. 1: SCI1-A &amp; a new 2</w:t>
            </w:r>
            <w:r w:rsidRPr="00D90EDD">
              <w:rPr>
                <w:rFonts w:ascii="Times New Roman" w:hAnsi="Times New Roman"/>
                <w:sz w:val="20"/>
                <w:szCs w:val="24"/>
                <w:vertAlign w:val="superscript"/>
              </w:rPr>
              <w:t>nd</w:t>
            </w:r>
            <w:r w:rsidRPr="00D90EDD">
              <w:rPr>
                <w:rFonts w:ascii="Times New Roman" w:hAnsi="Times New Roman"/>
                <w:sz w:val="20"/>
                <w:szCs w:val="24"/>
              </w:rPr>
              <w:t xml:space="preserve"> stage SCI format used for SL-PRS indication</w:t>
            </w:r>
          </w:p>
          <w:p w14:paraId="6AFA66CF" w14:textId="77777777" w:rsidR="00D90EDD" w:rsidRPr="00D90EDD" w:rsidRDefault="00D90EDD" w:rsidP="00D97105">
            <w:pPr>
              <w:pStyle w:val="32"/>
              <w:numPr>
                <w:ilvl w:val="1"/>
                <w:numId w:val="23"/>
              </w:numPr>
              <w:snapToGrid w:val="0"/>
              <w:spacing w:before="0" w:beforeAutospacing="0" w:after="0" w:line="240" w:lineRule="auto"/>
              <w:rPr>
                <w:rFonts w:ascii="Times New Roman" w:hAnsi="Times New Roman"/>
                <w:sz w:val="20"/>
                <w:szCs w:val="24"/>
              </w:rPr>
            </w:pPr>
            <w:r w:rsidRPr="00D90EDD">
              <w:rPr>
                <w:rFonts w:ascii="Times New Roman" w:hAnsi="Times New Roman"/>
                <w:sz w:val="20"/>
                <w:szCs w:val="24"/>
              </w:rPr>
              <w:t xml:space="preserve">FFS: Details </w:t>
            </w:r>
            <w:r w:rsidRPr="00D90EDD">
              <w:rPr>
                <w:rFonts w:ascii="Times New Roman" w:hAnsi="Times New Roman"/>
                <w:strike/>
                <w:sz w:val="20"/>
                <w:szCs w:val="24"/>
              </w:rPr>
              <w:t>for the new 2</w:t>
            </w:r>
            <w:r w:rsidRPr="00D90EDD">
              <w:rPr>
                <w:rFonts w:ascii="Times New Roman" w:hAnsi="Times New Roman"/>
                <w:strike/>
                <w:sz w:val="20"/>
                <w:szCs w:val="24"/>
                <w:vertAlign w:val="superscript"/>
              </w:rPr>
              <w:t>nd</w:t>
            </w:r>
            <w:r w:rsidRPr="00D90EDD">
              <w:rPr>
                <w:rFonts w:ascii="Times New Roman" w:hAnsi="Times New Roman"/>
                <w:strike/>
                <w:sz w:val="20"/>
                <w:szCs w:val="24"/>
              </w:rPr>
              <w:t xml:space="preserve"> stage SCI format</w:t>
            </w:r>
          </w:p>
          <w:p w14:paraId="5FCBCB0D" w14:textId="77777777" w:rsidR="00D90EDD" w:rsidRPr="00D90EDD" w:rsidRDefault="00D90EDD" w:rsidP="00D97105">
            <w:pPr>
              <w:pStyle w:val="32"/>
              <w:numPr>
                <w:ilvl w:val="1"/>
                <w:numId w:val="23"/>
              </w:numPr>
              <w:snapToGrid w:val="0"/>
              <w:spacing w:before="0" w:beforeAutospacing="0" w:after="0" w:line="240" w:lineRule="auto"/>
              <w:rPr>
                <w:rFonts w:ascii="Times New Roman" w:hAnsi="Times New Roman"/>
                <w:sz w:val="20"/>
                <w:szCs w:val="24"/>
              </w:rPr>
            </w:pPr>
            <w:r w:rsidRPr="00D90EDD">
              <w:rPr>
                <w:rFonts w:ascii="Times New Roman" w:hAnsi="Times New Roman"/>
                <w:sz w:val="20"/>
                <w:szCs w:val="24"/>
              </w:rPr>
              <w:t>Note: data can also be indicated using the 2</w:t>
            </w:r>
            <w:r w:rsidRPr="00D90EDD">
              <w:rPr>
                <w:rFonts w:ascii="Times New Roman" w:hAnsi="Times New Roman"/>
                <w:sz w:val="20"/>
                <w:szCs w:val="24"/>
                <w:vertAlign w:val="superscript"/>
              </w:rPr>
              <w:t>nd</w:t>
            </w:r>
            <w:r w:rsidRPr="00D90EDD">
              <w:rPr>
                <w:rFonts w:ascii="Times New Roman" w:hAnsi="Times New Roman"/>
                <w:sz w:val="20"/>
                <w:szCs w:val="24"/>
              </w:rPr>
              <w:t xml:space="preserve"> stage SCI in addition to SL-PRS</w:t>
            </w:r>
          </w:p>
          <w:p w14:paraId="3337C34D" w14:textId="77777777" w:rsidR="00D90EDD" w:rsidRPr="00D90EDD" w:rsidRDefault="00D90EDD" w:rsidP="00D97105">
            <w:pPr>
              <w:pStyle w:val="32"/>
              <w:numPr>
                <w:ilvl w:val="0"/>
                <w:numId w:val="23"/>
              </w:numPr>
              <w:snapToGrid w:val="0"/>
              <w:spacing w:before="0" w:beforeAutospacing="0" w:after="0" w:line="240" w:lineRule="auto"/>
              <w:rPr>
                <w:rFonts w:ascii="Times New Roman" w:hAnsi="Times New Roman"/>
                <w:sz w:val="20"/>
                <w:szCs w:val="24"/>
              </w:rPr>
            </w:pPr>
            <w:r w:rsidRPr="00D90EDD">
              <w:rPr>
                <w:rFonts w:ascii="Times New Roman" w:hAnsi="Times New Roman"/>
                <w:sz w:val="20"/>
                <w:szCs w:val="24"/>
              </w:rPr>
              <w:t>Opt. 2: SCI1-A &amp; existing 2</w:t>
            </w:r>
            <w:r w:rsidRPr="00D90EDD">
              <w:rPr>
                <w:rFonts w:ascii="Times New Roman" w:hAnsi="Times New Roman"/>
                <w:sz w:val="20"/>
                <w:szCs w:val="24"/>
                <w:vertAlign w:val="superscript"/>
              </w:rPr>
              <w:t>nd</w:t>
            </w:r>
            <w:r w:rsidRPr="00D90EDD">
              <w:rPr>
                <w:rFonts w:ascii="Times New Roman" w:hAnsi="Times New Roman"/>
                <w:sz w:val="20"/>
                <w:szCs w:val="24"/>
              </w:rPr>
              <w:t xml:space="preserve"> stage SCI format used for SL-PRS indication</w:t>
            </w:r>
          </w:p>
          <w:p w14:paraId="602545F9" w14:textId="2E17C189" w:rsidR="00A96266" w:rsidRPr="0043326A" w:rsidRDefault="00D90EDD" w:rsidP="00D97105">
            <w:pPr>
              <w:pStyle w:val="32"/>
              <w:numPr>
                <w:ilvl w:val="1"/>
                <w:numId w:val="23"/>
              </w:numPr>
              <w:snapToGrid w:val="0"/>
              <w:spacing w:before="0" w:beforeAutospacing="0" w:after="0" w:line="240" w:lineRule="auto"/>
              <w:rPr>
                <w:rFonts w:ascii="Times New Roman" w:hAnsi="Times New Roman"/>
                <w:sz w:val="20"/>
                <w:szCs w:val="24"/>
              </w:rPr>
            </w:pPr>
            <w:r w:rsidRPr="00D90EDD">
              <w:rPr>
                <w:rFonts w:ascii="Times New Roman" w:hAnsi="Times New Roman"/>
                <w:sz w:val="20"/>
                <w:szCs w:val="24"/>
              </w:rPr>
              <w:t>The presence of SL-PRS is indicated in the 1</w:t>
            </w:r>
            <w:r w:rsidRPr="00D90EDD">
              <w:rPr>
                <w:rFonts w:ascii="Times New Roman" w:hAnsi="Times New Roman"/>
                <w:sz w:val="20"/>
                <w:szCs w:val="24"/>
                <w:vertAlign w:val="superscript"/>
              </w:rPr>
              <w:t>st</w:t>
            </w:r>
            <w:r w:rsidRPr="00D90EDD">
              <w:rPr>
                <w:rFonts w:ascii="Times New Roman" w:hAnsi="Times New Roman"/>
                <w:sz w:val="20"/>
                <w:szCs w:val="24"/>
              </w:rPr>
              <w:t xml:space="preserve"> SCI </w:t>
            </w:r>
          </w:p>
        </w:tc>
      </w:tr>
    </w:tbl>
    <w:p w14:paraId="7C97572C" w14:textId="77777777" w:rsidR="00624CE1" w:rsidRDefault="0043326A" w:rsidP="00624CE1">
      <w:pPr>
        <w:autoSpaceDE w:val="0"/>
        <w:autoSpaceDN w:val="0"/>
        <w:adjustRightInd w:val="0"/>
        <w:snapToGrid w:val="0"/>
        <w:spacing w:beforeLines="50" w:before="180" w:afterLines="50" w:after="180"/>
        <w:jc w:val="both"/>
        <w:rPr>
          <w:sz w:val="20"/>
          <w:szCs w:val="20"/>
        </w:rPr>
      </w:pPr>
      <w:r>
        <w:rPr>
          <w:rFonts w:hint="eastAsia"/>
          <w:iCs/>
          <w:sz w:val="20"/>
          <w:szCs w:val="20"/>
        </w:rPr>
        <w:t>I</w:t>
      </w:r>
      <w:r>
        <w:rPr>
          <w:iCs/>
          <w:sz w:val="20"/>
          <w:szCs w:val="20"/>
        </w:rPr>
        <w:t xml:space="preserve">n shared resource pool, </w:t>
      </w:r>
      <w:bookmarkStart w:id="12" w:name="_Hlk131583622"/>
      <w:r>
        <w:rPr>
          <w:sz w:val="20"/>
          <w:szCs w:val="20"/>
        </w:rPr>
        <w:t>at least the following information is transmitted by means of SCI: priority of SL-PRS, SL-PRS resource time and frequency indication (e.g. reservation period), source ID, destination ID, cast type indicator.</w:t>
      </w:r>
      <w:bookmarkEnd w:id="12"/>
      <w:r w:rsidR="00C5745F">
        <w:rPr>
          <w:sz w:val="20"/>
          <w:szCs w:val="20"/>
        </w:rPr>
        <w:t xml:space="preserve"> The design should consider both SCI 1-A and 2</w:t>
      </w:r>
      <w:r w:rsidR="00C5745F" w:rsidRPr="00C5745F">
        <w:rPr>
          <w:sz w:val="20"/>
          <w:szCs w:val="20"/>
          <w:vertAlign w:val="superscript"/>
        </w:rPr>
        <w:t>nd</w:t>
      </w:r>
      <w:r w:rsidR="00C5745F">
        <w:rPr>
          <w:sz w:val="20"/>
          <w:szCs w:val="20"/>
        </w:rPr>
        <w:t xml:space="preserve"> stage SCI.</w:t>
      </w:r>
      <w:r>
        <w:rPr>
          <w:sz w:val="20"/>
          <w:szCs w:val="20"/>
        </w:rPr>
        <w:t xml:space="preserve"> </w:t>
      </w:r>
    </w:p>
    <w:p w14:paraId="196E9D35" w14:textId="754F41AC" w:rsidR="00C5745F" w:rsidRPr="006B4287" w:rsidRDefault="00C5745F" w:rsidP="00624CE1">
      <w:pPr>
        <w:autoSpaceDE w:val="0"/>
        <w:autoSpaceDN w:val="0"/>
        <w:adjustRightInd w:val="0"/>
        <w:snapToGrid w:val="0"/>
        <w:spacing w:beforeLines="50" w:before="180" w:afterLines="50" w:after="180"/>
        <w:jc w:val="both"/>
        <w:rPr>
          <w:sz w:val="20"/>
          <w:szCs w:val="20"/>
        </w:rPr>
      </w:pPr>
      <w:r>
        <w:rPr>
          <w:rFonts w:hint="eastAsia"/>
          <w:sz w:val="20"/>
          <w:szCs w:val="20"/>
        </w:rPr>
        <w:t>C</w:t>
      </w:r>
      <w:r>
        <w:rPr>
          <w:sz w:val="20"/>
          <w:szCs w:val="20"/>
        </w:rPr>
        <w:t>urrently, the fields indicated in SCI 1-A is shown in Table 2.2-1.</w:t>
      </w:r>
      <w:r w:rsidR="006B4287">
        <w:rPr>
          <w:sz w:val="20"/>
          <w:szCs w:val="20"/>
        </w:rPr>
        <w:t xml:space="preserve"> </w:t>
      </w:r>
    </w:p>
    <w:p w14:paraId="5717745D" w14:textId="1D8D295E" w:rsidR="00C5745F" w:rsidRDefault="00C5745F" w:rsidP="00C5745F">
      <w:pPr>
        <w:autoSpaceDE w:val="0"/>
        <w:autoSpaceDN w:val="0"/>
        <w:adjustRightInd w:val="0"/>
        <w:snapToGrid w:val="0"/>
        <w:spacing w:afterLines="50" w:after="180"/>
        <w:jc w:val="center"/>
        <w:rPr>
          <w:sz w:val="20"/>
          <w:szCs w:val="20"/>
        </w:rPr>
      </w:pPr>
      <w:r>
        <w:rPr>
          <w:rFonts w:hint="eastAsia"/>
          <w:sz w:val="20"/>
          <w:szCs w:val="20"/>
        </w:rPr>
        <w:t>T</w:t>
      </w:r>
      <w:r>
        <w:rPr>
          <w:sz w:val="20"/>
          <w:szCs w:val="20"/>
        </w:rPr>
        <w:t xml:space="preserve">able 2.2-1: </w:t>
      </w:r>
      <w:r w:rsidR="00CC5D0B">
        <w:rPr>
          <w:sz w:val="20"/>
          <w:szCs w:val="20"/>
        </w:rPr>
        <w:t>I</w:t>
      </w:r>
      <w:r w:rsidR="00CC5D0B" w:rsidRPr="00CC5D0B">
        <w:rPr>
          <w:sz w:val="20"/>
          <w:szCs w:val="20"/>
        </w:rPr>
        <w:t>nformation transmitted by means of the SCI format 1-A</w:t>
      </w:r>
      <w:r w:rsidR="00102371">
        <w:rPr>
          <w:sz w:val="20"/>
          <w:szCs w:val="20"/>
        </w:rPr>
        <w:t xml:space="preserve"> [5]</w:t>
      </w:r>
    </w:p>
    <w:tbl>
      <w:tblPr>
        <w:tblStyle w:val="afc"/>
        <w:tblW w:w="0" w:type="auto"/>
        <w:jc w:val="center"/>
        <w:tblLook w:val="04A0" w:firstRow="1" w:lastRow="0" w:firstColumn="1" w:lastColumn="0" w:noHBand="0" w:noVBand="1"/>
      </w:tblPr>
      <w:tblGrid>
        <w:gridCol w:w="3830"/>
      </w:tblGrid>
      <w:tr w:rsidR="00C5745F" w14:paraId="03BEC971" w14:textId="77777777" w:rsidTr="00E13467">
        <w:trPr>
          <w:jc w:val="center"/>
        </w:trPr>
        <w:tc>
          <w:tcPr>
            <w:tcW w:w="3830" w:type="dxa"/>
          </w:tcPr>
          <w:p w14:paraId="734D9E4C" w14:textId="46A2454D" w:rsidR="00C5745F" w:rsidRPr="00C5745F" w:rsidRDefault="00C5745F" w:rsidP="00C5745F">
            <w:pPr>
              <w:snapToGrid w:val="0"/>
              <w:jc w:val="center"/>
              <w:rPr>
                <w:b/>
                <w:bCs/>
              </w:rPr>
            </w:pPr>
            <w:r>
              <w:rPr>
                <w:b/>
                <w:bCs/>
                <w:kern w:val="2"/>
                <w:sz w:val="21"/>
              </w:rPr>
              <w:t xml:space="preserve">SCI 1-A </w:t>
            </w:r>
            <w:r w:rsidRPr="00C5745F">
              <w:rPr>
                <w:rFonts w:hint="eastAsia"/>
                <w:b/>
                <w:bCs/>
                <w:kern w:val="2"/>
                <w:sz w:val="21"/>
              </w:rPr>
              <w:t>Field</w:t>
            </w:r>
          </w:p>
        </w:tc>
      </w:tr>
      <w:tr w:rsidR="00C5745F" w14:paraId="1C753F7A" w14:textId="77777777" w:rsidTr="00E13467">
        <w:trPr>
          <w:jc w:val="center"/>
        </w:trPr>
        <w:tc>
          <w:tcPr>
            <w:tcW w:w="3830" w:type="dxa"/>
          </w:tcPr>
          <w:p w14:paraId="4942A308" w14:textId="77777777" w:rsidR="00C5745F" w:rsidRPr="00C5745F" w:rsidRDefault="00C5745F" w:rsidP="00C5745F">
            <w:pPr>
              <w:snapToGrid w:val="0"/>
            </w:pPr>
            <w:r w:rsidRPr="00C5745F">
              <w:rPr>
                <w:kern w:val="2"/>
                <w:sz w:val="21"/>
                <w:lang w:eastAsia="ko-KR"/>
              </w:rPr>
              <w:t>Priority</w:t>
            </w:r>
          </w:p>
        </w:tc>
      </w:tr>
      <w:tr w:rsidR="00C5745F" w14:paraId="79BE2D11" w14:textId="77777777" w:rsidTr="00E13467">
        <w:trPr>
          <w:jc w:val="center"/>
        </w:trPr>
        <w:tc>
          <w:tcPr>
            <w:tcW w:w="3830" w:type="dxa"/>
          </w:tcPr>
          <w:p w14:paraId="5910EF6E" w14:textId="77777777" w:rsidR="00C5745F" w:rsidRPr="00C5745F" w:rsidRDefault="00C5745F" w:rsidP="00C5745F">
            <w:pPr>
              <w:snapToGrid w:val="0"/>
            </w:pPr>
            <w:r w:rsidRPr="00C5745F">
              <w:rPr>
                <w:kern w:val="2"/>
                <w:sz w:val="21"/>
                <w:lang w:eastAsia="ko-KR"/>
              </w:rPr>
              <w:t>Frequency resource assignment</w:t>
            </w:r>
          </w:p>
        </w:tc>
      </w:tr>
      <w:tr w:rsidR="00C5745F" w14:paraId="4FE282AC" w14:textId="77777777" w:rsidTr="00E13467">
        <w:trPr>
          <w:jc w:val="center"/>
        </w:trPr>
        <w:tc>
          <w:tcPr>
            <w:tcW w:w="3830" w:type="dxa"/>
          </w:tcPr>
          <w:p w14:paraId="0FD3EAC7" w14:textId="77777777" w:rsidR="00C5745F" w:rsidRPr="00C5745F" w:rsidRDefault="00C5745F" w:rsidP="00C5745F">
            <w:pPr>
              <w:snapToGrid w:val="0"/>
            </w:pPr>
            <w:r w:rsidRPr="00C5745F">
              <w:rPr>
                <w:kern w:val="2"/>
                <w:sz w:val="21"/>
                <w:lang w:eastAsia="ko-KR"/>
              </w:rPr>
              <w:t>Time resource assignment</w:t>
            </w:r>
          </w:p>
        </w:tc>
      </w:tr>
      <w:tr w:rsidR="00C5745F" w14:paraId="273476FD" w14:textId="77777777" w:rsidTr="00E13467">
        <w:trPr>
          <w:jc w:val="center"/>
        </w:trPr>
        <w:tc>
          <w:tcPr>
            <w:tcW w:w="3830" w:type="dxa"/>
          </w:tcPr>
          <w:p w14:paraId="3FBBEB08" w14:textId="77777777" w:rsidR="00C5745F" w:rsidRPr="00C5745F" w:rsidRDefault="00C5745F" w:rsidP="00C5745F">
            <w:pPr>
              <w:snapToGrid w:val="0"/>
            </w:pPr>
            <w:r w:rsidRPr="00C5745F">
              <w:rPr>
                <w:kern w:val="2"/>
                <w:sz w:val="21"/>
                <w:lang w:eastAsia="ko-KR"/>
              </w:rPr>
              <w:t>Resource reservation period</w:t>
            </w:r>
          </w:p>
        </w:tc>
      </w:tr>
      <w:tr w:rsidR="00C5745F" w14:paraId="0D4C3471" w14:textId="77777777" w:rsidTr="00E13467">
        <w:trPr>
          <w:jc w:val="center"/>
        </w:trPr>
        <w:tc>
          <w:tcPr>
            <w:tcW w:w="3830" w:type="dxa"/>
          </w:tcPr>
          <w:p w14:paraId="22C57CA9" w14:textId="77777777" w:rsidR="00C5745F" w:rsidRPr="00C5745F" w:rsidRDefault="00C5745F" w:rsidP="00C5745F">
            <w:pPr>
              <w:snapToGrid w:val="0"/>
            </w:pPr>
            <w:r w:rsidRPr="00C5745F">
              <w:rPr>
                <w:rFonts w:hint="eastAsia"/>
                <w:kern w:val="2"/>
                <w:sz w:val="21"/>
                <w:lang w:eastAsia="ko-KR"/>
              </w:rPr>
              <w:t>D</w:t>
            </w:r>
            <w:r w:rsidRPr="00C5745F">
              <w:rPr>
                <w:kern w:val="2"/>
                <w:sz w:val="21"/>
                <w:lang w:eastAsia="ko-KR"/>
              </w:rPr>
              <w:t>MRS pattern</w:t>
            </w:r>
          </w:p>
        </w:tc>
      </w:tr>
      <w:tr w:rsidR="00C5745F" w14:paraId="5B184FFB" w14:textId="77777777" w:rsidTr="00E13467">
        <w:trPr>
          <w:jc w:val="center"/>
        </w:trPr>
        <w:tc>
          <w:tcPr>
            <w:tcW w:w="3830" w:type="dxa"/>
          </w:tcPr>
          <w:p w14:paraId="3F848CBF" w14:textId="77777777" w:rsidR="00C5745F" w:rsidRPr="00C5745F" w:rsidRDefault="00C5745F" w:rsidP="00C5745F">
            <w:pPr>
              <w:snapToGrid w:val="0"/>
            </w:pPr>
            <w:r w:rsidRPr="00C5745F">
              <w:rPr>
                <w:kern w:val="2"/>
                <w:sz w:val="21"/>
                <w:lang w:eastAsia="ko-KR"/>
              </w:rPr>
              <w:t>2</w:t>
            </w:r>
            <w:r w:rsidRPr="00C5745F">
              <w:rPr>
                <w:kern w:val="2"/>
                <w:sz w:val="21"/>
                <w:vertAlign w:val="superscript"/>
                <w:lang w:eastAsia="ko-KR"/>
              </w:rPr>
              <w:t>nd</w:t>
            </w:r>
            <w:r w:rsidRPr="00C5745F">
              <w:rPr>
                <w:kern w:val="2"/>
                <w:sz w:val="21"/>
                <w:lang w:eastAsia="ko-KR"/>
              </w:rPr>
              <w:t>-stage SCI format</w:t>
            </w:r>
          </w:p>
        </w:tc>
      </w:tr>
      <w:tr w:rsidR="00C5745F" w14:paraId="63E05511" w14:textId="77777777" w:rsidTr="00E13467">
        <w:trPr>
          <w:jc w:val="center"/>
        </w:trPr>
        <w:tc>
          <w:tcPr>
            <w:tcW w:w="3830" w:type="dxa"/>
          </w:tcPr>
          <w:p w14:paraId="4EC12CCB" w14:textId="77777777" w:rsidR="00C5745F" w:rsidRPr="00C5745F" w:rsidRDefault="00C5745F" w:rsidP="00C5745F">
            <w:pPr>
              <w:snapToGrid w:val="0"/>
            </w:pPr>
            <w:proofErr w:type="spellStart"/>
            <w:r w:rsidRPr="00C5745F">
              <w:rPr>
                <w:kern w:val="2"/>
                <w:sz w:val="21"/>
                <w:lang w:eastAsia="ko-KR"/>
              </w:rPr>
              <w:t>Beta_offset</w:t>
            </w:r>
            <w:proofErr w:type="spellEnd"/>
            <w:r w:rsidRPr="00C5745F">
              <w:rPr>
                <w:kern w:val="2"/>
                <w:sz w:val="21"/>
                <w:lang w:eastAsia="ko-KR"/>
              </w:rPr>
              <w:t xml:space="preserve"> indicator</w:t>
            </w:r>
          </w:p>
        </w:tc>
      </w:tr>
      <w:tr w:rsidR="00C5745F" w14:paraId="2DC15539" w14:textId="77777777" w:rsidTr="00E13467">
        <w:trPr>
          <w:jc w:val="center"/>
        </w:trPr>
        <w:tc>
          <w:tcPr>
            <w:tcW w:w="3830" w:type="dxa"/>
          </w:tcPr>
          <w:p w14:paraId="302C478A" w14:textId="77777777" w:rsidR="00C5745F" w:rsidRPr="00C5745F" w:rsidRDefault="00C5745F" w:rsidP="00C5745F">
            <w:pPr>
              <w:snapToGrid w:val="0"/>
            </w:pPr>
            <w:r w:rsidRPr="00C5745F">
              <w:rPr>
                <w:kern w:val="2"/>
                <w:sz w:val="21"/>
                <w:lang w:eastAsia="ko-KR"/>
              </w:rPr>
              <w:t>Number of DMRS port</w:t>
            </w:r>
          </w:p>
        </w:tc>
      </w:tr>
      <w:tr w:rsidR="00C5745F" w14:paraId="2DE7F019" w14:textId="77777777" w:rsidTr="00E13467">
        <w:trPr>
          <w:jc w:val="center"/>
        </w:trPr>
        <w:tc>
          <w:tcPr>
            <w:tcW w:w="3830" w:type="dxa"/>
          </w:tcPr>
          <w:p w14:paraId="6CEF283F" w14:textId="77777777" w:rsidR="00C5745F" w:rsidRPr="00C5745F" w:rsidRDefault="00C5745F" w:rsidP="00C5745F">
            <w:pPr>
              <w:snapToGrid w:val="0"/>
            </w:pPr>
            <w:r w:rsidRPr="00C5745F">
              <w:rPr>
                <w:kern w:val="2"/>
                <w:sz w:val="21"/>
                <w:lang w:eastAsia="ko-KR"/>
              </w:rPr>
              <w:t>Modulation and coding scheme</w:t>
            </w:r>
          </w:p>
        </w:tc>
      </w:tr>
      <w:tr w:rsidR="00C5745F" w14:paraId="3E0757ED" w14:textId="77777777" w:rsidTr="00E13467">
        <w:trPr>
          <w:jc w:val="center"/>
        </w:trPr>
        <w:tc>
          <w:tcPr>
            <w:tcW w:w="3830" w:type="dxa"/>
          </w:tcPr>
          <w:p w14:paraId="35F2C89F" w14:textId="77777777" w:rsidR="00C5745F" w:rsidRPr="00C5745F" w:rsidRDefault="00C5745F" w:rsidP="00C5745F">
            <w:pPr>
              <w:snapToGrid w:val="0"/>
            </w:pPr>
            <w:r w:rsidRPr="00C5745F">
              <w:rPr>
                <w:kern w:val="2"/>
                <w:sz w:val="21"/>
                <w:lang w:eastAsia="ko-KR"/>
              </w:rPr>
              <w:t>Additional</w:t>
            </w:r>
            <w:r w:rsidRPr="00C5745F">
              <w:rPr>
                <w:rFonts w:eastAsiaTheme="minorEastAsia" w:hint="eastAsia"/>
                <w:kern w:val="2"/>
                <w:sz w:val="21"/>
                <w:lang w:eastAsia="ko-KR"/>
              </w:rPr>
              <w:t xml:space="preserve"> MCS table indicator</w:t>
            </w:r>
          </w:p>
        </w:tc>
      </w:tr>
      <w:tr w:rsidR="00C5745F" w14:paraId="2E364766" w14:textId="77777777" w:rsidTr="00E13467">
        <w:trPr>
          <w:jc w:val="center"/>
        </w:trPr>
        <w:tc>
          <w:tcPr>
            <w:tcW w:w="3830" w:type="dxa"/>
          </w:tcPr>
          <w:p w14:paraId="3AC4E29C" w14:textId="77777777" w:rsidR="00C5745F" w:rsidRPr="00C5745F" w:rsidRDefault="00C5745F" w:rsidP="00C5745F">
            <w:pPr>
              <w:snapToGrid w:val="0"/>
            </w:pPr>
            <w:r w:rsidRPr="00C5745F">
              <w:rPr>
                <w:kern w:val="2"/>
                <w:sz w:val="21"/>
                <w:lang w:eastAsia="ko-KR"/>
              </w:rPr>
              <w:t>PSFCH overhead indication</w:t>
            </w:r>
          </w:p>
        </w:tc>
      </w:tr>
      <w:tr w:rsidR="00C5745F" w14:paraId="757C3BDC" w14:textId="77777777" w:rsidTr="00E13467">
        <w:trPr>
          <w:jc w:val="center"/>
        </w:trPr>
        <w:tc>
          <w:tcPr>
            <w:tcW w:w="3830" w:type="dxa"/>
          </w:tcPr>
          <w:p w14:paraId="735DEDE4" w14:textId="77777777" w:rsidR="00C5745F" w:rsidRPr="00C5745F" w:rsidRDefault="00C5745F" w:rsidP="00C5745F">
            <w:pPr>
              <w:snapToGrid w:val="0"/>
            </w:pPr>
            <w:r w:rsidRPr="00C5745F">
              <w:rPr>
                <w:kern w:val="2"/>
                <w:sz w:val="21"/>
                <w:lang w:eastAsia="ko-KR"/>
              </w:rPr>
              <w:t xml:space="preserve">Reserved </w:t>
            </w:r>
          </w:p>
        </w:tc>
      </w:tr>
      <w:tr w:rsidR="00CC5D0B" w14:paraId="21550C7C" w14:textId="77777777" w:rsidTr="00E13467">
        <w:trPr>
          <w:jc w:val="center"/>
        </w:trPr>
        <w:tc>
          <w:tcPr>
            <w:tcW w:w="3830" w:type="dxa"/>
          </w:tcPr>
          <w:p w14:paraId="7D5AD973" w14:textId="014D1767" w:rsidR="00CC5D0B" w:rsidRPr="00C5745F" w:rsidRDefault="00CC5D0B" w:rsidP="00C5745F">
            <w:pPr>
              <w:snapToGrid w:val="0"/>
              <w:rPr>
                <w:kern w:val="2"/>
                <w:sz w:val="21"/>
              </w:rPr>
            </w:pPr>
            <w:r>
              <w:rPr>
                <w:rFonts w:hint="eastAsia"/>
                <w:kern w:val="2"/>
                <w:sz w:val="21"/>
              </w:rPr>
              <w:t>C</w:t>
            </w:r>
            <w:r>
              <w:rPr>
                <w:kern w:val="2"/>
                <w:sz w:val="21"/>
              </w:rPr>
              <w:t>onflict information receiver flag</w:t>
            </w:r>
          </w:p>
        </w:tc>
      </w:tr>
    </w:tbl>
    <w:p w14:paraId="6BFA4B62" w14:textId="77777777" w:rsidR="004A205A" w:rsidRDefault="004A205A" w:rsidP="004A205A">
      <w:pPr>
        <w:autoSpaceDE w:val="0"/>
        <w:autoSpaceDN w:val="0"/>
        <w:adjustRightInd w:val="0"/>
        <w:snapToGrid w:val="0"/>
        <w:spacing w:beforeLines="50" w:before="180" w:afterLines="50" w:after="180"/>
        <w:jc w:val="both"/>
        <w:rPr>
          <w:sz w:val="20"/>
          <w:szCs w:val="20"/>
        </w:rPr>
      </w:pPr>
      <w:r>
        <w:rPr>
          <w:sz w:val="20"/>
          <w:szCs w:val="20"/>
        </w:rPr>
        <w:lastRenderedPageBreak/>
        <w:t>T</w:t>
      </w:r>
      <w:r w:rsidRPr="004A205A">
        <w:rPr>
          <w:sz w:val="20"/>
          <w:szCs w:val="20"/>
        </w:rPr>
        <w:t>here are two ways to design 2nd stage SCI for SL-PRS transmission: (1) introducing a new 2</w:t>
      </w:r>
      <w:r w:rsidRPr="004A205A">
        <w:rPr>
          <w:sz w:val="20"/>
          <w:szCs w:val="20"/>
          <w:vertAlign w:val="superscript"/>
        </w:rPr>
        <w:t>nd</w:t>
      </w:r>
      <w:r w:rsidRPr="004A205A">
        <w:rPr>
          <w:sz w:val="20"/>
          <w:szCs w:val="20"/>
        </w:rPr>
        <w:t xml:space="preserve"> stage SCI; (2) extend the existing 2</w:t>
      </w:r>
      <w:r w:rsidRPr="004A205A">
        <w:rPr>
          <w:sz w:val="20"/>
          <w:szCs w:val="20"/>
          <w:vertAlign w:val="superscript"/>
        </w:rPr>
        <w:t>nd</w:t>
      </w:r>
      <w:r w:rsidRPr="004A205A">
        <w:rPr>
          <w:sz w:val="20"/>
          <w:szCs w:val="20"/>
        </w:rPr>
        <w:t xml:space="preserve"> stage SCI.</w:t>
      </w:r>
      <w:r>
        <w:rPr>
          <w:sz w:val="20"/>
          <w:szCs w:val="20"/>
        </w:rPr>
        <w:t xml:space="preserve"> </w:t>
      </w:r>
    </w:p>
    <w:p w14:paraId="0FDA3C60" w14:textId="2409A66E" w:rsidR="00DB07FE" w:rsidRDefault="00C87EFF" w:rsidP="004A205A">
      <w:pPr>
        <w:autoSpaceDE w:val="0"/>
        <w:autoSpaceDN w:val="0"/>
        <w:adjustRightInd w:val="0"/>
        <w:snapToGrid w:val="0"/>
        <w:spacing w:beforeLines="50" w:before="180" w:afterLines="50" w:after="180"/>
        <w:jc w:val="both"/>
        <w:rPr>
          <w:sz w:val="20"/>
          <w:szCs w:val="20"/>
        </w:rPr>
      </w:pPr>
      <w:r>
        <w:rPr>
          <w:rFonts w:hint="eastAsia"/>
          <w:sz w:val="20"/>
          <w:szCs w:val="20"/>
        </w:rPr>
        <w:t>I</w:t>
      </w:r>
      <w:r>
        <w:rPr>
          <w:sz w:val="20"/>
          <w:szCs w:val="20"/>
        </w:rPr>
        <w:t xml:space="preserve">f a new </w:t>
      </w:r>
      <w:r w:rsidRPr="004A205A">
        <w:rPr>
          <w:sz w:val="20"/>
          <w:szCs w:val="20"/>
        </w:rPr>
        <w:t>2</w:t>
      </w:r>
      <w:r w:rsidRPr="004A205A">
        <w:rPr>
          <w:sz w:val="20"/>
          <w:szCs w:val="20"/>
          <w:vertAlign w:val="superscript"/>
        </w:rPr>
        <w:t>nd</w:t>
      </w:r>
      <w:r w:rsidRPr="004A205A">
        <w:rPr>
          <w:sz w:val="20"/>
          <w:szCs w:val="20"/>
        </w:rPr>
        <w:t xml:space="preserve"> stage SCI</w:t>
      </w:r>
      <w:r>
        <w:rPr>
          <w:sz w:val="20"/>
          <w:szCs w:val="20"/>
        </w:rPr>
        <w:t xml:space="preserve"> </w:t>
      </w:r>
      <w:r w:rsidR="007E6F1A">
        <w:rPr>
          <w:sz w:val="20"/>
          <w:szCs w:val="20"/>
        </w:rPr>
        <w:t xml:space="preserve">(e.g. SCI 2-D) </w:t>
      </w:r>
      <w:r>
        <w:rPr>
          <w:sz w:val="20"/>
          <w:szCs w:val="20"/>
        </w:rPr>
        <w:t xml:space="preserve">is </w:t>
      </w:r>
      <w:r w:rsidR="00377BC6">
        <w:rPr>
          <w:sz w:val="20"/>
          <w:szCs w:val="20"/>
        </w:rPr>
        <w:t>used for SL-PRS indication, it is possible to indicate both SL-PRS and SL-data in this new 2</w:t>
      </w:r>
      <w:r w:rsidR="00377BC6" w:rsidRPr="00377BC6">
        <w:rPr>
          <w:sz w:val="20"/>
          <w:szCs w:val="20"/>
          <w:vertAlign w:val="superscript"/>
        </w:rPr>
        <w:t>nd</w:t>
      </w:r>
      <w:r w:rsidR="00377BC6">
        <w:rPr>
          <w:sz w:val="20"/>
          <w:szCs w:val="20"/>
        </w:rPr>
        <w:t xml:space="preserve"> stage SCI. Therefore, we support to use one bit to indicate whether only SL-PRS is indicated or both SL-PRS and SL-data are indicated in this SCI.</w:t>
      </w:r>
      <w:r w:rsidR="007E6F1A">
        <w:rPr>
          <w:sz w:val="20"/>
          <w:szCs w:val="20"/>
        </w:rPr>
        <w:t xml:space="preserve"> </w:t>
      </w:r>
      <w:r w:rsidR="00DB07FE">
        <w:rPr>
          <w:sz w:val="20"/>
          <w:szCs w:val="20"/>
        </w:rPr>
        <w:t>Similarly, extra bits are needed to indicates whether only SL-PRS, only SL-data, or both SL-PRS and SL-data are transmitted if we reuse the existing 2</w:t>
      </w:r>
      <w:r w:rsidR="00DB07FE" w:rsidRPr="00DB07FE">
        <w:rPr>
          <w:sz w:val="20"/>
          <w:szCs w:val="20"/>
          <w:vertAlign w:val="superscript"/>
        </w:rPr>
        <w:t>nd</w:t>
      </w:r>
      <w:r w:rsidR="00DB07FE">
        <w:rPr>
          <w:sz w:val="20"/>
          <w:szCs w:val="20"/>
        </w:rPr>
        <w:t xml:space="preserve"> stage SCI.</w:t>
      </w:r>
    </w:p>
    <w:p w14:paraId="7D3DB580" w14:textId="24CE0D20" w:rsidR="0043326A" w:rsidRPr="004A205A" w:rsidRDefault="007E6F1A" w:rsidP="004A205A">
      <w:pPr>
        <w:autoSpaceDE w:val="0"/>
        <w:autoSpaceDN w:val="0"/>
        <w:adjustRightInd w:val="0"/>
        <w:snapToGrid w:val="0"/>
        <w:spacing w:beforeLines="50" w:before="180" w:afterLines="50" w:after="180"/>
        <w:jc w:val="both"/>
        <w:rPr>
          <w:sz w:val="20"/>
          <w:szCs w:val="20"/>
        </w:rPr>
      </w:pPr>
      <w:r>
        <w:rPr>
          <w:sz w:val="20"/>
          <w:szCs w:val="20"/>
        </w:rPr>
        <w:t>If both SL-PRS and SL-data are indicated using the 2</w:t>
      </w:r>
      <w:r w:rsidRPr="007E6F1A">
        <w:rPr>
          <w:sz w:val="20"/>
          <w:szCs w:val="20"/>
          <w:vertAlign w:val="superscript"/>
        </w:rPr>
        <w:t>nd</w:t>
      </w:r>
      <w:r>
        <w:rPr>
          <w:sz w:val="20"/>
          <w:szCs w:val="20"/>
        </w:rPr>
        <w:t xml:space="preserve"> stage SCI, it is expected that the cast type, destination ID, source D are shared for both Tx UE’s SL-PRS transmission and SL-data transmission. </w:t>
      </w:r>
      <w:r w:rsidR="0043326A">
        <w:rPr>
          <w:sz w:val="20"/>
          <w:szCs w:val="20"/>
        </w:rPr>
        <w:t xml:space="preserve">One Tx UE </w:t>
      </w:r>
      <w:r>
        <w:rPr>
          <w:sz w:val="20"/>
          <w:szCs w:val="20"/>
        </w:rPr>
        <w:t>is not expected to</w:t>
      </w:r>
      <w:r w:rsidR="0043326A">
        <w:rPr>
          <w:sz w:val="20"/>
          <w:szCs w:val="20"/>
        </w:rPr>
        <w:t xml:space="preserve"> transmit SL data to UE1 but transmit SL-PRS to UE2</w:t>
      </w:r>
      <w:r>
        <w:rPr>
          <w:sz w:val="20"/>
          <w:szCs w:val="20"/>
        </w:rPr>
        <w:t xml:space="preserve"> in order to save overhead/bits for 2</w:t>
      </w:r>
      <w:r w:rsidRPr="007E6F1A">
        <w:rPr>
          <w:sz w:val="20"/>
          <w:szCs w:val="20"/>
          <w:vertAlign w:val="superscript"/>
        </w:rPr>
        <w:t>nd</w:t>
      </w:r>
      <w:r>
        <w:rPr>
          <w:sz w:val="20"/>
          <w:szCs w:val="20"/>
        </w:rPr>
        <w:t xml:space="preserve"> stage SCI</w:t>
      </w:r>
      <w:r w:rsidR="0043326A">
        <w:rPr>
          <w:sz w:val="20"/>
          <w:szCs w:val="20"/>
        </w:rPr>
        <w:t>.</w:t>
      </w:r>
    </w:p>
    <w:p w14:paraId="446E3353" w14:textId="2C1B954D" w:rsidR="00E94E3D" w:rsidRPr="00E94E3D" w:rsidRDefault="00E94E3D" w:rsidP="00E94E3D">
      <w:pPr>
        <w:snapToGrid w:val="0"/>
        <w:spacing w:afterLines="50" w:after="180"/>
        <w:contextualSpacing/>
        <w:rPr>
          <w:i/>
          <w:sz w:val="20"/>
        </w:rPr>
      </w:pPr>
      <w:r w:rsidRPr="00E94E3D">
        <w:rPr>
          <w:b/>
          <w:bCs/>
          <w:i/>
          <w:iCs/>
          <w:sz w:val="20"/>
          <w:szCs w:val="20"/>
        </w:rPr>
        <w:t xml:space="preserve">Proposal </w:t>
      </w:r>
      <w:r>
        <w:rPr>
          <w:b/>
          <w:bCs/>
          <w:i/>
          <w:iCs/>
          <w:sz w:val="20"/>
          <w:szCs w:val="20"/>
        </w:rPr>
        <w:t>10</w:t>
      </w:r>
      <w:r w:rsidRPr="00E94E3D">
        <w:rPr>
          <w:b/>
          <w:bCs/>
          <w:i/>
          <w:iCs/>
          <w:sz w:val="20"/>
          <w:szCs w:val="20"/>
        </w:rPr>
        <w:t xml:space="preserve">: </w:t>
      </w:r>
      <w:r w:rsidRPr="00E94E3D">
        <w:rPr>
          <w:bCs/>
          <w:i/>
          <w:iCs/>
          <w:sz w:val="20"/>
          <w:szCs w:val="20"/>
        </w:rPr>
        <w:t>In a shared resource pool,</w:t>
      </w:r>
      <w:r w:rsidRPr="00E94E3D">
        <w:rPr>
          <w:i/>
          <w:sz w:val="20"/>
        </w:rPr>
        <w:t xml:space="preserve"> in addition to SL PRS transmission, the UE transmits</w:t>
      </w:r>
    </w:p>
    <w:p w14:paraId="52B3D796" w14:textId="5F11FF02" w:rsidR="00E94E3D" w:rsidRDefault="00E94E3D" w:rsidP="00D97105">
      <w:pPr>
        <w:pStyle w:val="32"/>
        <w:numPr>
          <w:ilvl w:val="1"/>
          <w:numId w:val="23"/>
        </w:numPr>
        <w:snapToGrid w:val="0"/>
        <w:spacing w:before="0" w:beforeAutospacing="0" w:afterLines="50" w:after="180" w:line="240" w:lineRule="auto"/>
        <w:rPr>
          <w:rFonts w:ascii="Times New Roman" w:hAnsi="Times New Roman"/>
          <w:i/>
          <w:sz w:val="20"/>
          <w:szCs w:val="24"/>
        </w:rPr>
      </w:pPr>
      <w:r w:rsidRPr="00E94E3D">
        <w:rPr>
          <w:rFonts w:ascii="Times New Roman" w:hAnsi="Times New Roman"/>
          <w:i/>
          <w:sz w:val="20"/>
          <w:szCs w:val="24"/>
        </w:rPr>
        <w:t>Opt. 1: SCI1-A &amp; a new 2</w:t>
      </w:r>
      <w:r w:rsidRPr="00E94E3D">
        <w:rPr>
          <w:rFonts w:ascii="Times New Roman" w:hAnsi="Times New Roman"/>
          <w:i/>
          <w:sz w:val="20"/>
          <w:szCs w:val="24"/>
          <w:vertAlign w:val="superscript"/>
        </w:rPr>
        <w:t>nd</w:t>
      </w:r>
      <w:r w:rsidRPr="00E94E3D">
        <w:rPr>
          <w:rFonts w:ascii="Times New Roman" w:hAnsi="Times New Roman"/>
          <w:i/>
          <w:sz w:val="20"/>
          <w:szCs w:val="24"/>
        </w:rPr>
        <w:t xml:space="preserve"> stage SCI format used for SL-PRS indication</w:t>
      </w:r>
    </w:p>
    <w:p w14:paraId="5070DD6C" w14:textId="1F2B367C" w:rsidR="00E94E3D" w:rsidRPr="00E94E3D" w:rsidRDefault="00E94E3D" w:rsidP="00D97105">
      <w:pPr>
        <w:pStyle w:val="32"/>
        <w:numPr>
          <w:ilvl w:val="2"/>
          <w:numId w:val="23"/>
        </w:numPr>
        <w:snapToGrid w:val="0"/>
        <w:spacing w:before="0" w:beforeAutospacing="0" w:afterLines="50" w:after="180" w:line="240" w:lineRule="auto"/>
        <w:rPr>
          <w:rFonts w:ascii="Times New Roman" w:hAnsi="Times New Roman"/>
          <w:i/>
          <w:sz w:val="20"/>
          <w:szCs w:val="24"/>
        </w:rPr>
      </w:pPr>
      <w:r>
        <w:rPr>
          <w:rFonts w:ascii="Times New Roman" w:hAnsi="Times New Roman"/>
          <w:i/>
          <w:sz w:val="20"/>
          <w:szCs w:val="24"/>
        </w:rPr>
        <w:t>U</w:t>
      </w:r>
      <w:r w:rsidRPr="00E94E3D">
        <w:rPr>
          <w:rFonts w:ascii="Times New Roman" w:hAnsi="Times New Roman"/>
          <w:i/>
          <w:sz w:val="20"/>
          <w:szCs w:val="24"/>
        </w:rPr>
        <w:t xml:space="preserve">se one bit to indicate whether only SL-PRS is indicated or both SL-PRS and SL-data are </w:t>
      </w:r>
      <w:r w:rsidR="00DB07FE">
        <w:rPr>
          <w:rFonts w:ascii="Times New Roman" w:hAnsi="Times New Roman"/>
          <w:i/>
          <w:sz w:val="20"/>
          <w:szCs w:val="24"/>
        </w:rPr>
        <w:t>transmitted</w:t>
      </w:r>
    </w:p>
    <w:p w14:paraId="21DCCD5E" w14:textId="14E03B98" w:rsidR="00E94E3D" w:rsidRDefault="00E94E3D" w:rsidP="00D97105">
      <w:pPr>
        <w:pStyle w:val="32"/>
        <w:numPr>
          <w:ilvl w:val="1"/>
          <w:numId w:val="23"/>
        </w:numPr>
        <w:snapToGrid w:val="0"/>
        <w:spacing w:before="0" w:beforeAutospacing="0" w:afterLines="50" w:after="180" w:line="240" w:lineRule="auto"/>
        <w:rPr>
          <w:rFonts w:ascii="Times New Roman" w:hAnsi="Times New Roman"/>
          <w:i/>
          <w:sz w:val="20"/>
          <w:szCs w:val="24"/>
        </w:rPr>
      </w:pPr>
      <w:r w:rsidRPr="00E94E3D">
        <w:rPr>
          <w:rFonts w:ascii="Times New Roman" w:hAnsi="Times New Roman"/>
          <w:i/>
          <w:sz w:val="20"/>
          <w:szCs w:val="24"/>
        </w:rPr>
        <w:t>Opt. 2: SCI1-A &amp; existing 2</w:t>
      </w:r>
      <w:r w:rsidRPr="00E94E3D">
        <w:rPr>
          <w:rFonts w:ascii="Times New Roman" w:hAnsi="Times New Roman"/>
          <w:i/>
          <w:sz w:val="20"/>
          <w:szCs w:val="24"/>
          <w:vertAlign w:val="superscript"/>
        </w:rPr>
        <w:t>nd</w:t>
      </w:r>
      <w:r w:rsidRPr="00E94E3D">
        <w:rPr>
          <w:rFonts w:ascii="Times New Roman" w:hAnsi="Times New Roman"/>
          <w:i/>
          <w:sz w:val="20"/>
          <w:szCs w:val="24"/>
        </w:rPr>
        <w:t xml:space="preserve"> stage SCI format used for SL-PRS indication</w:t>
      </w:r>
    </w:p>
    <w:p w14:paraId="795AED10" w14:textId="4F5BF375" w:rsidR="00624CE1" w:rsidRDefault="00624CE1" w:rsidP="00624CE1">
      <w:pPr>
        <w:pStyle w:val="32"/>
        <w:numPr>
          <w:ilvl w:val="2"/>
          <w:numId w:val="23"/>
        </w:numPr>
        <w:snapToGrid w:val="0"/>
        <w:spacing w:before="0" w:beforeAutospacing="0" w:afterLines="50" w:after="180" w:line="240" w:lineRule="auto"/>
        <w:rPr>
          <w:rFonts w:ascii="Times New Roman" w:hAnsi="Times New Roman"/>
          <w:i/>
          <w:sz w:val="20"/>
          <w:szCs w:val="24"/>
        </w:rPr>
      </w:pPr>
      <w:r>
        <w:rPr>
          <w:rFonts w:ascii="Times New Roman" w:hAnsi="Times New Roman"/>
          <w:i/>
          <w:sz w:val="20"/>
          <w:szCs w:val="24"/>
        </w:rPr>
        <w:t xml:space="preserve">Extra bits are needed to indicates: </w:t>
      </w:r>
      <w:r w:rsidR="00DB07FE" w:rsidRPr="00DB07FE">
        <w:rPr>
          <w:rFonts w:ascii="Times New Roman" w:hAnsi="Times New Roman"/>
          <w:i/>
          <w:sz w:val="20"/>
          <w:szCs w:val="24"/>
        </w:rPr>
        <w:t>whether only SL-PRS, only SL-data, or both SL-PRS and SL-data are transmitted</w:t>
      </w:r>
    </w:p>
    <w:p w14:paraId="0C38CBFD" w14:textId="63AA3C82" w:rsidR="00E94E3D" w:rsidRPr="00E94E3D" w:rsidRDefault="00624CE1" w:rsidP="00D97105">
      <w:pPr>
        <w:pStyle w:val="32"/>
        <w:numPr>
          <w:ilvl w:val="1"/>
          <w:numId w:val="23"/>
        </w:numPr>
        <w:snapToGrid w:val="0"/>
        <w:spacing w:before="0" w:beforeAutospacing="0" w:afterLines="50" w:after="180" w:line="240" w:lineRule="auto"/>
        <w:rPr>
          <w:rFonts w:ascii="Times New Roman" w:hAnsi="Times New Roman"/>
          <w:i/>
          <w:sz w:val="20"/>
          <w:szCs w:val="24"/>
        </w:rPr>
      </w:pPr>
      <w:r>
        <w:rPr>
          <w:rFonts w:ascii="Times New Roman" w:hAnsi="Times New Roman"/>
          <w:i/>
          <w:sz w:val="20"/>
          <w:szCs w:val="24"/>
        </w:rPr>
        <w:t>A</w:t>
      </w:r>
      <w:r w:rsidR="00E94E3D" w:rsidRPr="00E94E3D">
        <w:rPr>
          <w:rFonts w:ascii="Times New Roman" w:hAnsi="Times New Roman"/>
          <w:i/>
          <w:sz w:val="20"/>
          <w:szCs w:val="24"/>
        </w:rPr>
        <w:t>t least the following information is transmitted by means of SCI: priority of SL-PRS, SL-PRS resource time and frequency indication (e.g. reservation period), source ID, destination ID, cast type indicator.</w:t>
      </w:r>
    </w:p>
    <w:p w14:paraId="6ED49622" w14:textId="77777777" w:rsidR="00624CE1" w:rsidRDefault="00624CE1" w:rsidP="00624CE1">
      <w:pPr>
        <w:autoSpaceDE w:val="0"/>
        <w:autoSpaceDN w:val="0"/>
        <w:adjustRightInd w:val="0"/>
        <w:snapToGrid w:val="0"/>
        <w:spacing w:beforeLines="50" w:before="180" w:afterLines="50" w:after="180"/>
        <w:jc w:val="both"/>
        <w:rPr>
          <w:sz w:val="20"/>
          <w:szCs w:val="20"/>
        </w:rPr>
      </w:pPr>
      <w:r>
        <w:rPr>
          <w:rFonts w:hint="eastAsia"/>
          <w:sz w:val="20"/>
          <w:szCs w:val="20"/>
        </w:rPr>
        <w:t>W</w:t>
      </w:r>
      <w:r>
        <w:rPr>
          <w:sz w:val="20"/>
          <w:szCs w:val="20"/>
        </w:rPr>
        <w:t xml:space="preserve">ith regards to SL-PRS priority indication in shared resource pool, three options should be considered where the priority value of SL-PRS </w:t>
      </w:r>
      <w:r w:rsidRPr="004A205A">
        <w:rPr>
          <w:sz w:val="20"/>
          <w:szCs w:val="20"/>
        </w:rPr>
        <w:t>can be integer, non-integer, or discontinuous integer, or discontinuous decimal</w:t>
      </w:r>
      <w:r>
        <w:rPr>
          <w:sz w:val="20"/>
          <w:szCs w:val="20"/>
        </w:rPr>
        <w:t>:</w:t>
      </w:r>
    </w:p>
    <w:p w14:paraId="6C908624" w14:textId="77777777" w:rsidR="00624CE1" w:rsidRDefault="00624CE1" w:rsidP="00624CE1">
      <w:pPr>
        <w:pStyle w:val="aff2"/>
        <w:numPr>
          <w:ilvl w:val="0"/>
          <w:numId w:val="39"/>
        </w:numPr>
        <w:snapToGrid w:val="0"/>
        <w:spacing w:beforeLines="50" w:before="180" w:afterLines="50"/>
        <w:jc w:val="both"/>
        <w:rPr>
          <w:sz w:val="20"/>
        </w:rPr>
      </w:pPr>
      <w:r w:rsidRPr="00025B2D">
        <w:rPr>
          <w:sz w:val="20"/>
        </w:rPr>
        <w:t>Option 1: priority indicator of SL-PRS is configured in each PRS configuration</w:t>
      </w:r>
      <w:r>
        <w:rPr>
          <w:sz w:val="20"/>
        </w:rPr>
        <w:t xml:space="preserve"> of a shared resource pool. For example, each SL-PRS configuration (e.g. SL-PRS resource) is associated with a priority value in a shared resource pool.</w:t>
      </w:r>
    </w:p>
    <w:p w14:paraId="7F771394" w14:textId="77777777" w:rsidR="00624CE1" w:rsidRDefault="00624CE1" w:rsidP="00624CE1">
      <w:pPr>
        <w:pStyle w:val="aff2"/>
        <w:numPr>
          <w:ilvl w:val="0"/>
          <w:numId w:val="39"/>
        </w:numPr>
        <w:snapToGrid w:val="0"/>
        <w:spacing w:beforeLines="50" w:before="180" w:afterLines="50"/>
        <w:jc w:val="both"/>
        <w:rPr>
          <w:sz w:val="20"/>
        </w:rPr>
      </w:pPr>
      <w:r w:rsidRPr="00025B2D">
        <w:rPr>
          <w:sz w:val="20"/>
        </w:rPr>
        <w:t>Option 2: priority indicator of SL-PRS is indicated in SCI format 1-A from Tx UE to Rx UE</w:t>
      </w:r>
    </w:p>
    <w:p w14:paraId="16370263" w14:textId="77777777" w:rsidR="00624CE1" w:rsidRDefault="00624CE1" w:rsidP="00624CE1">
      <w:pPr>
        <w:pStyle w:val="aff2"/>
        <w:numPr>
          <w:ilvl w:val="1"/>
          <w:numId w:val="39"/>
        </w:numPr>
        <w:snapToGrid w:val="0"/>
        <w:spacing w:beforeLines="50" w:before="180" w:afterLines="50"/>
        <w:jc w:val="both"/>
        <w:rPr>
          <w:sz w:val="20"/>
        </w:rPr>
      </w:pPr>
      <w:r w:rsidRPr="00025B2D">
        <w:rPr>
          <w:sz w:val="20"/>
        </w:rPr>
        <w:t>Option 2-1: reuse the current priority indicator in SCI</w:t>
      </w:r>
      <w:r>
        <w:rPr>
          <w:sz w:val="20"/>
        </w:rPr>
        <w:t xml:space="preserve"> 1-A with an addition parameter indicting the presence of SL-PRS.</w:t>
      </w:r>
    </w:p>
    <w:p w14:paraId="57635FEA" w14:textId="77777777" w:rsidR="00624CE1" w:rsidRDefault="00624CE1" w:rsidP="00624CE1">
      <w:pPr>
        <w:pStyle w:val="aff2"/>
        <w:numPr>
          <w:ilvl w:val="1"/>
          <w:numId w:val="39"/>
        </w:numPr>
        <w:snapToGrid w:val="0"/>
        <w:spacing w:beforeLines="50" w:before="180" w:afterLines="50"/>
        <w:jc w:val="both"/>
        <w:rPr>
          <w:sz w:val="20"/>
        </w:rPr>
      </w:pPr>
      <w:r>
        <w:rPr>
          <w:rFonts w:eastAsiaTheme="minorEastAsia" w:hint="eastAsia"/>
          <w:sz w:val="20"/>
          <w:lang w:eastAsia="zh-CN"/>
        </w:rPr>
        <w:t>O</w:t>
      </w:r>
      <w:r>
        <w:rPr>
          <w:rFonts w:eastAsiaTheme="minorEastAsia"/>
          <w:sz w:val="20"/>
          <w:lang w:eastAsia="zh-CN"/>
        </w:rPr>
        <w:t xml:space="preserve">ption 2-2: </w:t>
      </w:r>
      <w:r w:rsidRPr="00025B2D">
        <w:rPr>
          <w:rFonts w:eastAsiaTheme="minorEastAsia"/>
          <w:sz w:val="20"/>
          <w:lang w:eastAsia="zh-CN"/>
        </w:rPr>
        <w:t>introduce a new</w:t>
      </w:r>
      <w:r>
        <w:rPr>
          <w:rFonts w:eastAsiaTheme="minorEastAsia"/>
          <w:sz w:val="20"/>
          <w:lang w:eastAsia="zh-CN"/>
        </w:rPr>
        <w:t xml:space="preserve"> priority</w:t>
      </w:r>
      <w:r w:rsidRPr="00025B2D">
        <w:rPr>
          <w:rFonts w:eastAsiaTheme="minorEastAsia"/>
          <w:sz w:val="20"/>
          <w:lang w:eastAsia="zh-CN"/>
        </w:rPr>
        <w:t xml:space="preserve"> table, each entry corresponds to a combination of priority level for SL-PRS and priority level for PSSCH</w:t>
      </w:r>
      <w:r>
        <w:rPr>
          <w:rFonts w:eastAsiaTheme="minorEastAsia"/>
          <w:sz w:val="20"/>
          <w:lang w:eastAsia="zh-CN"/>
        </w:rPr>
        <w:t>. One example is shown in Table 2.2-2, where the highest bit represents whether SL-data or SL-PRS is present and the lowest three bits indicating the exact priority value.</w:t>
      </w:r>
    </w:p>
    <w:p w14:paraId="1A636695" w14:textId="77777777" w:rsidR="00624CE1" w:rsidRDefault="00624CE1" w:rsidP="00624CE1">
      <w:pPr>
        <w:pStyle w:val="aff2"/>
        <w:numPr>
          <w:ilvl w:val="0"/>
          <w:numId w:val="39"/>
        </w:numPr>
        <w:snapToGrid w:val="0"/>
        <w:spacing w:beforeLines="50" w:before="180" w:afterLines="50"/>
        <w:jc w:val="both"/>
        <w:rPr>
          <w:sz w:val="20"/>
        </w:rPr>
      </w:pPr>
      <w:r w:rsidRPr="00025B2D">
        <w:rPr>
          <w:sz w:val="20"/>
        </w:rPr>
        <w:t>Option 3: priority indicator of SL-PRS is indicated in 2</w:t>
      </w:r>
      <w:r w:rsidRPr="00025B2D">
        <w:rPr>
          <w:sz w:val="20"/>
          <w:vertAlign w:val="superscript"/>
        </w:rPr>
        <w:t>nd</w:t>
      </w:r>
      <w:r>
        <w:rPr>
          <w:sz w:val="20"/>
        </w:rPr>
        <w:t xml:space="preserve"> </w:t>
      </w:r>
      <w:r w:rsidRPr="00025B2D">
        <w:rPr>
          <w:sz w:val="20"/>
        </w:rPr>
        <w:t>-stage SCI format from Tx UE to Rx UE</w:t>
      </w:r>
    </w:p>
    <w:p w14:paraId="72631C0C" w14:textId="77777777" w:rsidR="00624CE1" w:rsidRDefault="00624CE1" w:rsidP="00624CE1">
      <w:pPr>
        <w:autoSpaceDE w:val="0"/>
        <w:autoSpaceDN w:val="0"/>
        <w:adjustRightInd w:val="0"/>
        <w:snapToGrid w:val="0"/>
        <w:spacing w:afterLines="50" w:after="180"/>
        <w:jc w:val="center"/>
        <w:rPr>
          <w:sz w:val="20"/>
          <w:szCs w:val="20"/>
        </w:rPr>
      </w:pPr>
      <w:r>
        <w:rPr>
          <w:rFonts w:hint="eastAsia"/>
          <w:sz w:val="20"/>
          <w:szCs w:val="20"/>
        </w:rPr>
        <w:t>T</w:t>
      </w:r>
      <w:r>
        <w:rPr>
          <w:sz w:val="20"/>
          <w:szCs w:val="20"/>
        </w:rPr>
        <w:t>able 2.2-2: New priority table indicated in SCI 1-A</w:t>
      </w:r>
    </w:p>
    <w:tbl>
      <w:tblPr>
        <w:tblStyle w:val="afc"/>
        <w:tblW w:w="0" w:type="auto"/>
        <w:jc w:val="center"/>
        <w:tblLook w:val="04A0" w:firstRow="1" w:lastRow="0" w:firstColumn="1" w:lastColumn="0" w:noHBand="0" w:noVBand="1"/>
      </w:tblPr>
      <w:tblGrid>
        <w:gridCol w:w="2130"/>
        <w:gridCol w:w="2130"/>
        <w:gridCol w:w="2131"/>
      </w:tblGrid>
      <w:tr w:rsidR="00624CE1" w14:paraId="23D2A920" w14:textId="77777777" w:rsidTr="002B1260">
        <w:trPr>
          <w:jc w:val="center"/>
        </w:trPr>
        <w:tc>
          <w:tcPr>
            <w:tcW w:w="2130" w:type="dxa"/>
          </w:tcPr>
          <w:p w14:paraId="5F37E1DB" w14:textId="77777777" w:rsidR="00624CE1" w:rsidRDefault="00624CE1" w:rsidP="002B1260">
            <w:pPr>
              <w:snapToGrid w:val="0"/>
            </w:pPr>
          </w:p>
        </w:tc>
        <w:tc>
          <w:tcPr>
            <w:tcW w:w="2130" w:type="dxa"/>
          </w:tcPr>
          <w:p w14:paraId="7DE0852B" w14:textId="77777777" w:rsidR="00624CE1" w:rsidRDefault="00624CE1" w:rsidP="002B1260">
            <w:pPr>
              <w:snapToGrid w:val="0"/>
            </w:pPr>
            <w:r>
              <w:rPr>
                <w:rFonts w:hint="eastAsia"/>
                <w:sz w:val="21"/>
              </w:rPr>
              <w:t>Value of priority field</w:t>
            </w:r>
          </w:p>
        </w:tc>
        <w:tc>
          <w:tcPr>
            <w:tcW w:w="2131" w:type="dxa"/>
          </w:tcPr>
          <w:p w14:paraId="2961B111" w14:textId="77777777" w:rsidR="00624CE1" w:rsidRDefault="00624CE1" w:rsidP="002B1260">
            <w:pPr>
              <w:snapToGrid w:val="0"/>
            </w:pPr>
            <w:r>
              <w:rPr>
                <w:rFonts w:hint="eastAsia"/>
                <w:sz w:val="21"/>
              </w:rPr>
              <w:t>Priority</w:t>
            </w:r>
          </w:p>
        </w:tc>
      </w:tr>
      <w:tr w:rsidR="00624CE1" w14:paraId="4167AEA0" w14:textId="77777777" w:rsidTr="002B1260">
        <w:trPr>
          <w:jc w:val="center"/>
        </w:trPr>
        <w:tc>
          <w:tcPr>
            <w:tcW w:w="2130" w:type="dxa"/>
            <w:vMerge w:val="restart"/>
          </w:tcPr>
          <w:p w14:paraId="63AF0332" w14:textId="77777777" w:rsidR="00624CE1" w:rsidRDefault="00624CE1" w:rsidP="002B1260">
            <w:pPr>
              <w:snapToGrid w:val="0"/>
              <w:jc w:val="center"/>
            </w:pPr>
          </w:p>
          <w:p w14:paraId="4C1A7572" w14:textId="77777777" w:rsidR="00624CE1" w:rsidRDefault="00624CE1" w:rsidP="002B1260">
            <w:pPr>
              <w:snapToGrid w:val="0"/>
              <w:jc w:val="center"/>
            </w:pPr>
          </w:p>
          <w:p w14:paraId="2E187FEA" w14:textId="77777777" w:rsidR="00624CE1" w:rsidRDefault="00624CE1" w:rsidP="002B1260">
            <w:pPr>
              <w:snapToGrid w:val="0"/>
              <w:jc w:val="center"/>
            </w:pPr>
          </w:p>
          <w:p w14:paraId="7CF00441" w14:textId="77777777" w:rsidR="00624CE1" w:rsidRDefault="00624CE1" w:rsidP="002B1260">
            <w:pPr>
              <w:snapToGrid w:val="0"/>
              <w:jc w:val="center"/>
            </w:pPr>
            <w:r>
              <w:rPr>
                <w:rFonts w:hint="eastAsia"/>
                <w:sz w:val="21"/>
              </w:rPr>
              <w:t>SL-data</w:t>
            </w:r>
          </w:p>
        </w:tc>
        <w:tc>
          <w:tcPr>
            <w:tcW w:w="2130" w:type="dxa"/>
          </w:tcPr>
          <w:p w14:paraId="1EE0200F" w14:textId="77777777" w:rsidR="00624CE1" w:rsidRDefault="00624CE1" w:rsidP="002B1260">
            <w:pPr>
              <w:snapToGrid w:val="0"/>
            </w:pPr>
            <w:r>
              <w:rPr>
                <w:rFonts w:hint="eastAsia"/>
                <w:sz w:val="21"/>
              </w:rPr>
              <w:t>0000</w:t>
            </w:r>
          </w:p>
        </w:tc>
        <w:tc>
          <w:tcPr>
            <w:tcW w:w="2131" w:type="dxa"/>
          </w:tcPr>
          <w:p w14:paraId="173AAF67" w14:textId="77777777" w:rsidR="00624CE1" w:rsidRDefault="00624CE1" w:rsidP="002B1260">
            <w:pPr>
              <w:snapToGrid w:val="0"/>
            </w:pPr>
            <w:r>
              <w:rPr>
                <w:rFonts w:hint="eastAsia"/>
                <w:sz w:val="21"/>
              </w:rPr>
              <w:t>1</w:t>
            </w:r>
          </w:p>
        </w:tc>
      </w:tr>
      <w:tr w:rsidR="00624CE1" w14:paraId="645D56DC" w14:textId="77777777" w:rsidTr="002B1260">
        <w:trPr>
          <w:jc w:val="center"/>
        </w:trPr>
        <w:tc>
          <w:tcPr>
            <w:tcW w:w="2130" w:type="dxa"/>
            <w:vMerge/>
          </w:tcPr>
          <w:p w14:paraId="41A31068" w14:textId="77777777" w:rsidR="00624CE1" w:rsidRDefault="00624CE1" w:rsidP="002B1260">
            <w:pPr>
              <w:snapToGrid w:val="0"/>
            </w:pPr>
          </w:p>
        </w:tc>
        <w:tc>
          <w:tcPr>
            <w:tcW w:w="2130" w:type="dxa"/>
          </w:tcPr>
          <w:p w14:paraId="27B94F48" w14:textId="77777777" w:rsidR="00624CE1" w:rsidRDefault="00624CE1" w:rsidP="002B1260">
            <w:pPr>
              <w:snapToGrid w:val="0"/>
            </w:pPr>
            <w:r>
              <w:rPr>
                <w:rFonts w:hint="eastAsia"/>
                <w:sz w:val="21"/>
              </w:rPr>
              <w:t>0001</w:t>
            </w:r>
          </w:p>
        </w:tc>
        <w:tc>
          <w:tcPr>
            <w:tcW w:w="2131" w:type="dxa"/>
          </w:tcPr>
          <w:p w14:paraId="0B234D68" w14:textId="77777777" w:rsidR="00624CE1" w:rsidRDefault="00624CE1" w:rsidP="002B1260">
            <w:pPr>
              <w:snapToGrid w:val="0"/>
            </w:pPr>
            <w:r>
              <w:rPr>
                <w:rFonts w:hint="eastAsia"/>
                <w:sz w:val="21"/>
              </w:rPr>
              <w:t>2</w:t>
            </w:r>
          </w:p>
        </w:tc>
      </w:tr>
      <w:tr w:rsidR="00624CE1" w14:paraId="4E274F0E" w14:textId="77777777" w:rsidTr="002B1260">
        <w:trPr>
          <w:jc w:val="center"/>
        </w:trPr>
        <w:tc>
          <w:tcPr>
            <w:tcW w:w="2130" w:type="dxa"/>
            <w:vMerge/>
          </w:tcPr>
          <w:p w14:paraId="6BDA2C15" w14:textId="77777777" w:rsidR="00624CE1" w:rsidRDefault="00624CE1" w:rsidP="002B1260">
            <w:pPr>
              <w:snapToGrid w:val="0"/>
            </w:pPr>
          </w:p>
        </w:tc>
        <w:tc>
          <w:tcPr>
            <w:tcW w:w="2130" w:type="dxa"/>
          </w:tcPr>
          <w:p w14:paraId="2BDA0CA1" w14:textId="77777777" w:rsidR="00624CE1" w:rsidRDefault="00624CE1" w:rsidP="002B1260">
            <w:pPr>
              <w:snapToGrid w:val="0"/>
            </w:pPr>
            <w:r>
              <w:rPr>
                <w:rFonts w:hint="eastAsia"/>
                <w:sz w:val="21"/>
              </w:rPr>
              <w:t>0010</w:t>
            </w:r>
          </w:p>
        </w:tc>
        <w:tc>
          <w:tcPr>
            <w:tcW w:w="2131" w:type="dxa"/>
          </w:tcPr>
          <w:p w14:paraId="67233EA6" w14:textId="77777777" w:rsidR="00624CE1" w:rsidRDefault="00624CE1" w:rsidP="002B1260">
            <w:pPr>
              <w:snapToGrid w:val="0"/>
            </w:pPr>
            <w:r>
              <w:rPr>
                <w:rFonts w:hint="eastAsia"/>
                <w:sz w:val="21"/>
              </w:rPr>
              <w:t>3</w:t>
            </w:r>
          </w:p>
        </w:tc>
      </w:tr>
      <w:tr w:rsidR="00624CE1" w14:paraId="6F55FA68" w14:textId="77777777" w:rsidTr="002B1260">
        <w:trPr>
          <w:jc w:val="center"/>
        </w:trPr>
        <w:tc>
          <w:tcPr>
            <w:tcW w:w="2130" w:type="dxa"/>
            <w:vMerge/>
          </w:tcPr>
          <w:p w14:paraId="5510A360" w14:textId="77777777" w:rsidR="00624CE1" w:rsidRDefault="00624CE1" w:rsidP="002B1260">
            <w:pPr>
              <w:snapToGrid w:val="0"/>
            </w:pPr>
          </w:p>
        </w:tc>
        <w:tc>
          <w:tcPr>
            <w:tcW w:w="2130" w:type="dxa"/>
          </w:tcPr>
          <w:p w14:paraId="7A588B2A" w14:textId="77777777" w:rsidR="00624CE1" w:rsidRDefault="00624CE1" w:rsidP="002B1260">
            <w:pPr>
              <w:snapToGrid w:val="0"/>
            </w:pPr>
            <w:r>
              <w:rPr>
                <w:rFonts w:hint="eastAsia"/>
                <w:sz w:val="21"/>
              </w:rPr>
              <w:t>0011</w:t>
            </w:r>
          </w:p>
        </w:tc>
        <w:tc>
          <w:tcPr>
            <w:tcW w:w="2131" w:type="dxa"/>
          </w:tcPr>
          <w:p w14:paraId="31DFBCAD" w14:textId="77777777" w:rsidR="00624CE1" w:rsidRDefault="00624CE1" w:rsidP="002B1260">
            <w:pPr>
              <w:snapToGrid w:val="0"/>
            </w:pPr>
            <w:r>
              <w:rPr>
                <w:rFonts w:hint="eastAsia"/>
                <w:sz w:val="21"/>
              </w:rPr>
              <w:t>4</w:t>
            </w:r>
          </w:p>
        </w:tc>
      </w:tr>
      <w:tr w:rsidR="00624CE1" w14:paraId="4E1AA09D" w14:textId="77777777" w:rsidTr="002B1260">
        <w:trPr>
          <w:jc w:val="center"/>
        </w:trPr>
        <w:tc>
          <w:tcPr>
            <w:tcW w:w="2130" w:type="dxa"/>
            <w:vMerge/>
          </w:tcPr>
          <w:p w14:paraId="50746583" w14:textId="77777777" w:rsidR="00624CE1" w:rsidRDefault="00624CE1" w:rsidP="002B1260">
            <w:pPr>
              <w:snapToGrid w:val="0"/>
            </w:pPr>
          </w:p>
        </w:tc>
        <w:tc>
          <w:tcPr>
            <w:tcW w:w="2130" w:type="dxa"/>
          </w:tcPr>
          <w:p w14:paraId="1C6724A4" w14:textId="77777777" w:rsidR="00624CE1" w:rsidRDefault="00624CE1" w:rsidP="002B1260">
            <w:pPr>
              <w:snapToGrid w:val="0"/>
            </w:pPr>
            <w:r>
              <w:rPr>
                <w:rFonts w:hint="eastAsia"/>
                <w:sz w:val="21"/>
              </w:rPr>
              <w:t>0100</w:t>
            </w:r>
          </w:p>
        </w:tc>
        <w:tc>
          <w:tcPr>
            <w:tcW w:w="2131" w:type="dxa"/>
          </w:tcPr>
          <w:p w14:paraId="3BF55715" w14:textId="77777777" w:rsidR="00624CE1" w:rsidRDefault="00624CE1" w:rsidP="002B1260">
            <w:pPr>
              <w:snapToGrid w:val="0"/>
            </w:pPr>
            <w:r>
              <w:rPr>
                <w:rFonts w:hint="eastAsia"/>
                <w:sz w:val="21"/>
              </w:rPr>
              <w:t>5</w:t>
            </w:r>
          </w:p>
        </w:tc>
      </w:tr>
      <w:tr w:rsidR="00624CE1" w14:paraId="02BA8ECD" w14:textId="77777777" w:rsidTr="002B1260">
        <w:trPr>
          <w:jc w:val="center"/>
        </w:trPr>
        <w:tc>
          <w:tcPr>
            <w:tcW w:w="2130" w:type="dxa"/>
            <w:vMerge/>
          </w:tcPr>
          <w:p w14:paraId="6E9074A9" w14:textId="77777777" w:rsidR="00624CE1" w:rsidRDefault="00624CE1" w:rsidP="002B1260">
            <w:pPr>
              <w:snapToGrid w:val="0"/>
            </w:pPr>
          </w:p>
        </w:tc>
        <w:tc>
          <w:tcPr>
            <w:tcW w:w="2130" w:type="dxa"/>
          </w:tcPr>
          <w:p w14:paraId="36D85821" w14:textId="77777777" w:rsidR="00624CE1" w:rsidRDefault="00624CE1" w:rsidP="002B1260">
            <w:pPr>
              <w:snapToGrid w:val="0"/>
            </w:pPr>
            <w:r>
              <w:rPr>
                <w:rFonts w:hint="eastAsia"/>
                <w:sz w:val="21"/>
              </w:rPr>
              <w:t>0101</w:t>
            </w:r>
          </w:p>
        </w:tc>
        <w:tc>
          <w:tcPr>
            <w:tcW w:w="2131" w:type="dxa"/>
          </w:tcPr>
          <w:p w14:paraId="24B9B0A6" w14:textId="77777777" w:rsidR="00624CE1" w:rsidRDefault="00624CE1" w:rsidP="002B1260">
            <w:pPr>
              <w:snapToGrid w:val="0"/>
            </w:pPr>
            <w:r>
              <w:rPr>
                <w:rFonts w:hint="eastAsia"/>
                <w:sz w:val="21"/>
              </w:rPr>
              <w:t>6</w:t>
            </w:r>
          </w:p>
        </w:tc>
      </w:tr>
      <w:tr w:rsidR="00624CE1" w14:paraId="546D8084" w14:textId="77777777" w:rsidTr="002B1260">
        <w:trPr>
          <w:jc w:val="center"/>
        </w:trPr>
        <w:tc>
          <w:tcPr>
            <w:tcW w:w="2130" w:type="dxa"/>
            <w:vMerge/>
          </w:tcPr>
          <w:p w14:paraId="4A04EE51" w14:textId="77777777" w:rsidR="00624CE1" w:rsidRDefault="00624CE1" w:rsidP="002B1260">
            <w:pPr>
              <w:snapToGrid w:val="0"/>
            </w:pPr>
          </w:p>
        </w:tc>
        <w:tc>
          <w:tcPr>
            <w:tcW w:w="2130" w:type="dxa"/>
          </w:tcPr>
          <w:p w14:paraId="3A377AD6" w14:textId="77777777" w:rsidR="00624CE1" w:rsidRDefault="00624CE1" w:rsidP="002B1260">
            <w:pPr>
              <w:snapToGrid w:val="0"/>
            </w:pPr>
            <w:r>
              <w:rPr>
                <w:rFonts w:hint="eastAsia"/>
                <w:sz w:val="21"/>
              </w:rPr>
              <w:t>0110</w:t>
            </w:r>
          </w:p>
        </w:tc>
        <w:tc>
          <w:tcPr>
            <w:tcW w:w="2131" w:type="dxa"/>
          </w:tcPr>
          <w:p w14:paraId="7D703350" w14:textId="77777777" w:rsidR="00624CE1" w:rsidRDefault="00624CE1" w:rsidP="002B1260">
            <w:pPr>
              <w:snapToGrid w:val="0"/>
            </w:pPr>
            <w:r>
              <w:rPr>
                <w:rFonts w:hint="eastAsia"/>
                <w:sz w:val="21"/>
              </w:rPr>
              <w:t>7</w:t>
            </w:r>
          </w:p>
        </w:tc>
      </w:tr>
      <w:tr w:rsidR="00624CE1" w14:paraId="6056E60A" w14:textId="77777777" w:rsidTr="002B1260">
        <w:trPr>
          <w:jc w:val="center"/>
        </w:trPr>
        <w:tc>
          <w:tcPr>
            <w:tcW w:w="2130" w:type="dxa"/>
            <w:vMerge/>
          </w:tcPr>
          <w:p w14:paraId="07E83CEC" w14:textId="77777777" w:rsidR="00624CE1" w:rsidRDefault="00624CE1" w:rsidP="002B1260">
            <w:pPr>
              <w:snapToGrid w:val="0"/>
            </w:pPr>
          </w:p>
        </w:tc>
        <w:tc>
          <w:tcPr>
            <w:tcW w:w="2130" w:type="dxa"/>
          </w:tcPr>
          <w:p w14:paraId="7375CB99" w14:textId="77777777" w:rsidR="00624CE1" w:rsidRDefault="00624CE1" w:rsidP="002B1260">
            <w:pPr>
              <w:snapToGrid w:val="0"/>
            </w:pPr>
            <w:r>
              <w:rPr>
                <w:rFonts w:hint="eastAsia"/>
                <w:sz w:val="21"/>
              </w:rPr>
              <w:t>0111</w:t>
            </w:r>
          </w:p>
        </w:tc>
        <w:tc>
          <w:tcPr>
            <w:tcW w:w="2131" w:type="dxa"/>
          </w:tcPr>
          <w:p w14:paraId="0910B0AF" w14:textId="77777777" w:rsidR="00624CE1" w:rsidRDefault="00624CE1" w:rsidP="002B1260">
            <w:pPr>
              <w:snapToGrid w:val="0"/>
            </w:pPr>
            <w:r>
              <w:rPr>
                <w:rFonts w:hint="eastAsia"/>
                <w:sz w:val="21"/>
              </w:rPr>
              <w:t>8</w:t>
            </w:r>
          </w:p>
        </w:tc>
      </w:tr>
      <w:tr w:rsidR="00624CE1" w14:paraId="444F0A5D" w14:textId="77777777" w:rsidTr="002B1260">
        <w:trPr>
          <w:jc w:val="center"/>
        </w:trPr>
        <w:tc>
          <w:tcPr>
            <w:tcW w:w="2130" w:type="dxa"/>
            <w:vMerge w:val="restart"/>
          </w:tcPr>
          <w:p w14:paraId="00C3FDE1" w14:textId="77777777" w:rsidR="00624CE1" w:rsidRDefault="00624CE1" w:rsidP="002B1260">
            <w:pPr>
              <w:snapToGrid w:val="0"/>
            </w:pPr>
          </w:p>
          <w:p w14:paraId="79EF57F5" w14:textId="77777777" w:rsidR="00624CE1" w:rsidRDefault="00624CE1" w:rsidP="002B1260">
            <w:pPr>
              <w:snapToGrid w:val="0"/>
              <w:jc w:val="center"/>
            </w:pPr>
          </w:p>
          <w:p w14:paraId="6E0E4D2F" w14:textId="77777777" w:rsidR="00624CE1" w:rsidRDefault="00624CE1" w:rsidP="002B1260">
            <w:pPr>
              <w:snapToGrid w:val="0"/>
              <w:jc w:val="center"/>
            </w:pPr>
          </w:p>
          <w:p w14:paraId="35B40121" w14:textId="77777777" w:rsidR="00624CE1" w:rsidRDefault="00624CE1" w:rsidP="002B1260">
            <w:pPr>
              <w:snapToGrid w:val="0"/>
              <w:jc w:val="center"/>
            </w:pPr>
            <w:r>
              <w:rPr>
                <w:rFonts w:hint="eastAsia"/>
                <w:sz w:val="21"/>
              </w:rPr>
              <w:t>SL-PRS</w:t>
            </w:r>
          </w:p>
        </w:tc>
        <w:tc>
          <w:tcPr>
            <w:tcW w:w="2130" w:type="dxa"/>
          </w:tcPr>
          <w:p w14:paraId="559C2EF8" w14:textId="77777777" w:rsidR="00624CE1" w:rsidRDefault="00624CE1" w:rsidP="002B1260">
            <w:pPr>
              <w:snapToGrid w:val="0"/>
            </w:pPr>
            <w:r>
              <w:rPr>
                <w:rFonts w:hint="eastAsia"/>
                <w:sz w:val="21"/>
              </w:rPr>
              <w:t>1000</w:t>
            </w:r>
          </w:p>
        </w:tc>
        <w:tc>
          <w:tcPr>
            <w:tcW w:w="2131" w:type="dxa"/>
          </w:tcPr>
          <w:p w14:paraId="63C2D415" w14:textId="77777777" w:rsidR="00624CE1" w:rsidRDefault="00624CE1" w:rsidP="002B1260">
            <w:pPr>
              <w:snapToGrid w:val="0"/>
            </w:pPr>
            <w:r>
              <w:rPr>
                <w:rFonts w:hint="eastAsia"/>
                <w:sz w:val="21"/>
              </w:rPr>
              <w:t>1</w:t>
            </w:r>
          </w:p>
        </w:tc>
      </w:tr>
      <w:tr w:rsidR="00624CE1" w14:paraId="7C08D19C" w14:textId="77777777" w:rsidTr="002B1260">
        <w:trPr>
          <w:jc w:val="center"/>
        </w:trPr>
        <w:tc>
          <w:tcPr>
            <w:tcW w:w="2130" w:type="dxa"/>
            <w:vMerge/>
          </w:tcPr>
          <w:p w14:paraId="274D585F" w14:textId="77777777" w:rsidR="00624CE1" w:rsidRDefault="00624CE1" w:rsidP="002B1260">
            <w:pPr>
              <w:snapToGrid w:val="0"/>
            </w:pPr>
          </w:p>
        </w:tc>
        <w:tc>
          <w:tcPr>
            <w:tcW w:w="2130" w:type="dxa"/>
          </w:tcPr>
          <w:p w14:paraId="5D43EC08" w14:textId="77777777" w:rsidR="00624CE1" w:rsidRDefault="00624CE1" w:rsidP="002B1260">
            <w:pPr>
              <w:snapToGrid w:val="0"/>
            </w:pPr>
            <w:r>
              <w:rPr>
                <w:rFonts w:hint="eastAsia"/>
                <w:sz w:val="21"/>
              </w:rPr>
              <w:t>1001</w:t>
            </w:r>
          </w:p>
        </w:tc>
        <w:tc>
          <w:tcPr>
            <w:tcW w:w="2131" w:type="dxa"/>
          </w:tcPr>
          <w:p w14:paraId="11C2DF9A" w14:textId="77777777" w:rsidR="00624CE1" w:rsidRDefault="00624CE1" w:rsidP="002B1260">
            <w:pPr>
              <w:snapToGrid w:val="0"/>
            </w:pPr>
            <w:r>
              <w:rPr>
                <w:rFonts w:hint="eastAsia"/>
                <w:sz w:val="21"/>
              </w:rPr>
              <w:t>2</w:t>
            </w:r>
          </w:p>
        </w:tc>
      </w:tr>
      <w:tr w:rsidR="00624CE1" w14:paraId="69537BF1" w14:textId="77777777" w:rsidTr="002B1260">
        <w:trPr>
          <w:jc w:val="center"/>
        </w:trPr>
        <w:tc>
          <w:tcPr>
            <w:tcW w:w="2130" w:type="dxa"/>
            <w:vMerge/>
          </w:tcPr>
          <w:p w14:paraId="795E567D" w14:textId="77777777" w:rsidR="00624CE1" w:rsidRDefault="00624CE1" w:rsidP="002B1260">
            <w:pPr>
              <w:snapToGrid w:val="0"/>
            </w:pPr>
          </w:p>
        </w:tc>
        <w:tc>
          <w:tcPr>
            <w:tcW w:w="2130" w:type="dxa"/>
          </w:tcPr>
          <w:p w14:paraId="3328ED53" w14:textId="77777777" w:rsidR="00624CE1" w:rsidRDefault="00624CE1" w:rsidP="002B1260">
            <w:pPr>
              <w:snapToGrid w:val="0"/>
            </w:pPr>
            <w:r>
              <w:rPr>
                <w:rFonts w:hint="eastAsia"/>
                <w:sz w:val="21"/>
              </w:rPr>
              <w:t>1010</w:t>
            </w:r>
          </w:p>
        </w:tc>
        <w:tc>
          <w:tcPr>
            <w:tcW w:w="2131" w:type="dxa"/>
          </w:tcPr>
          <w:p w14:paraId="442562FE" w14:textId="77777777" w:rsidR="00624CE1" w:rsidRDefault="00624CE1" w:rsidP="002B1260">
            <w:pPr>
              <w:snapToGrid w:val="0"/>
            </w:pPr>
            <w:r>
              <w:rPr>
                <w:rFonts w:hint="eastAsia"/>
                <w:sz w:val="21"/>
              </w:rPr>
              <w:t>3</w:t>
            </w:r>
          </w:p>
        </w:tc>
      </w:tr>
      <w:tr w:rsidR="00624CE1" w14:paraId="2F4F2228" w14:textId="77777777" w:rsidTr="002B1260">
        <w:trPr>
          <w:jc w:val="center"/>
        </w:trPr>
        <w:tc>
          <w:tcPr>
            <w:tcW w:w="2130" w:type="dxa"/>
            <w:vMerge/>
          </w:tcPr>
          <w:p w14:paraId="42C6CC4E" w14:textId="77777777" w:rsidR="00624CE1" w:rsidRDefault="00624CE1" w:rsidP="002B1260">
            <w:pPr>
              <w:snapToGrid w:val="0"/>
            </w:pPr>
          </w:p>
        </w:tc>
        <w:tc>
          <w:tcPr>
            <w:tcW w:w="2130" w:type="dxa"/>
          </w:tcPr>
          <w:p w14:paraId="5F989A8F" w14:textId="77777777" w:rsidR="00624CE1" w:rsidRDefault="00624CE1" w:rsidP="002B1260">
            <w:pPr>
              <w:snapToGrid w:val="0"/>
            </w:pPr>
            <w:r>
              <w:rPr>
                <w:rFonts w:hint="eastAsia"/>
                <w:sz w:val="21"/>
              </w:rPr>
              <w:t>1011</w:t>
            </w:r>
          </w:p>
        </w:tc>
        <w:tc>
          <w:tcPr>
            <w:tcW w:w="2131" w:type="dxa"/>
          </w:tcPr>
          <w:p w14:paraId="7C6E5210" w14:textId="77777777" w:rsidR="00624CE1" w:rsidRDefault="00624CE1" w:rsidP="002B1260">
            <w:pPr>
              <w:snapToGrid w:val="0"/>
            </w:pPr>
            <w:r>
              <w:rPr>
                <w:rFonts w:hint="eastAsia"/>
                <w:sz w:val="21"/>
              </w:rPr>
              <w:t>4</w:t>
            </w:r>
          </w:p>
        </w:tc>
      </w:tr>
      <w:tr w:rsidR="00624CE1" w14:paraId="3B291B1B" w14:textId="77777777" w:rsidTr="002B1260">
        <w:trPr>
          <w:jc w:val="center"/>
        </w:trPr>
        <w:tc>
          <w:tcPr>
            <w:tcW w:w="2130" w:type="dxa"/>
            <w:vMerge/>
          </w:tcPr>
          <w:p w14:paraId="09DE1334" w14:textId="77777777" w:rsidR="00624CE1" w:rsidRDefault="00624CE1" w:rsidP="002B1260">
            <w:pPr>
              <w:snapToGrid w:val="0"/>
            </w:pPr>
          </w:p>
        </w:tc>
        <w:tc>
          <w:tcPr>
            <w:tcW w:w="2130" w:type="dxa"/>
          </w:tcPr>
          <w:p w14:paraId="27936DFC" w14:textId="77777777" w:rsidR="00624CE1" w:rsidRDefault="00624CE1" w:rsidP="002B1260">
            <w:pPr>
              <w:snapToGrid w:val="0"/>
            </w:pPr>
            <w:r>
              <w:rPr>
                <w:rFonts w:hint="eastAsia"/>
                <w:sz w:val="21"/>
              </w:rPr>
              <w:t>1100</w:t>
            </w:r>
          </w:p>
        </w:tc>
        <w:tc>
          <w:tcPr>
            <w:tcW w:w="2131" w:type="dxa"/>
          </w:tcPr>
          <w:p w14:paraId="5DEF29F2" w14:textId="77777777" w:rsidR="00624CE1" w:rsidRDefault="00624CE1" w:rsidP="002B1260">
            <w:pPr>
              <w:snapToGrid w:val="0"/>
            </w:pPr>
            <w:r>
              <w:rPr>
                <w:rFonts w:hint="eastAsia"/>
                <w:sz w:val="21"/>
              </w:rPr>
              <w:t>5</w:t>
            </w:r>
          </w:p>
        </w:tc>
      </w:tr>
      <w:tr w:rsidR="00624CE1" w14:paraId="27BCA031" w14:textId="77777777" w:rsidTr="002B1260">
        <w:trPr>
          <w:jc w:val="center"/>
        </w:trPr>
        <w:tc>
          <w:tcPr>
            <w:tcW w:w="2130" w:type="dxa"/>
            <w:vMerge/>
          </w:tcPr>
          <w:p w14:paraId="3301ADC1" w14:textId="77777777" w:rsidR="00624CE1" w:rsidRDefault="00624CE1" w:rsidP="002B1260">
            <w:pPr>
              <w:snapToGrid w:val="0"/>
            </w:pPr>
          </w:p>
        </w:tc>
        <w:tc>
          <w:tcPr>
            <w:tcW w:w="2130" w:type="dxa"/>
          </w:tcPr>
          <w:p w14:paraId="6273A1DF" w14:textId="77777777" w:rsidR="00624CE1" w:rsidRDefault="00624CE1" w:rsidP="002B1260">
            <w:pPr>
              <w:snapToGrid w:val="0"/>
            </w:pPr>
            <w:r>
              <w:rPr>
                <w:rFonts w:hint="eastAsia"/>
                <w:sz w:val="21"/>
              </w:rPr>
              <w:t>1101</w:t>
            </w:r>
          </w:p>
        </w:tc>
        <w:tc>
          <w:tcPr>
            <w:tcW w:w="2131" w:type="dxa"/>
          </w:tcPr>
          <w:p w14:paraId="0915E346" w14:textId="77777777" w:rsidR="00624CE1" w:rsidRDefault="00624CE1" w:rsidP="002B1260">
            <w:pPr>
              <w:snapToGrid w:val="0"/>
            </w:pPr>
            <w:r>
              <w:rPr>
                <w:rFonts w:hint="eastAsia"/>
                <w:sz w:val="21"/>
              </w:rPr>
              <w:t>6</w:t>
            </w:r>
          </w:p>
        </w:tc>
      </w:tr>
      <w:tr w:rsidR="00624CE1" w14:paraId="7F311418" w14:textId="77777777" w:rsidTr="002B1260">
        <w:trPr>
          <w:jc w:val="center"/>
        </w:trPr>
        <w:tc>
          <w:tcPr>
            <w:tcW w:w="2130" w:type="dxa"/>
            <w:vMerge/>
          </w:tcPr>
          <w:p w14:paraId="0A5A2E47" w14:textId="77777777" w:rsidR="00624CE1" w:rsidRDefault="00624CE1" w:rsidP="002B1260">
            <w:pPr>
              <w:snapToGrid w:val="0"/>
            </w:pPr>
          </w:p>
        </w:tc>
        <w:tc>
          <w:tcPr>
            <w:tcW w:w="2130" w:type="dxa"/>
          </w:tcPr>
          <w:p w14:paraId="40AE0F4B" w14:textId="77777777" w:rsidR="00624CE1" w:rsidRDefault="00624CE1" w:rsidP="002B1260">
            <w:pPr>
              <w:snapToGrid w:val="0"/>
            </w:pPr>
            <w:r>
              <w:rPr>
                <w:rFonts w:hint="eastAsia"/>
                <w:sz w:val="21"/>
              </w:rPr>
              <w:t>1110</w:t>
            </w:r>
          </w:p>
        </w:tc>
        <w:tc>
          <w:tcPr>
            <w:tcW w:w="2131" w:type="dxa"/>
          </w:tcPr>
          <w:p w14:paraId="708D7E3E" w14:textId="77777777" w:rsidR="00624CE1" w:rsidRDefault="00624CE1" w:rsidP="002B1260">
            <w:pPr>
              <w:snapToGrid w:val="0"/>
            </w:pPr>
            <w:r>
              <w:rPr>
                <w:rFonts w:hint="eastAsia"/>
                <w:sz w:val="21"/>
              </w:rPr>
              <w:t>7</w:t>
            </w:r>
          </w:p>
        </w:tc>
      </w:tr>
      <w:tr w:rsidR="00624CE1" w14:paraId="31EA1232" w14:textId="77777777" w:rsidTr="002B1260">
        <w:trPr>
          <w:jc w:val="center"/>
        </w:trPr>
        <w:tc>
          <w:tcPr>
            <w:tcW w:w="2130" w:type="dxa"/>
            <w:vMerge/>
          </w:tcPr>
          <w:p w14:paraId="18DCDB6D" w14:textId="77777777" w:rsidR="00624CE1" w:rsidRDefault="00624CE1" w:rsidP="002B1260">
            <w:pPr>
              <w:snapToGrid w:val="0"/>
            </w:pPr>
          </w:p>
        </w:tc>
        <w:tc>
          <w:tcPr>
            <w:tcW w:w="2130" w:type="dxa"/>
          </w:tcPr>
          <w:p w14:paraId="6BDA9E11" w14:textId="77777777" w:rsidR="00624CE1" w:rsidRDefault="00624CE1" w:rsidP="002B1260">
            <w:pPr>
              <w:snapToGrid w:val="0"/>
            </w:pPr>
            <w:r>
              <w:rPr>
                <w:rFonts w:hint="eastAsia"/>
                <w:sz w:val="21"/>
              </w:rPr>
              <w:t>1111</w:t>
            </w:r>
          </w:p>
        </w:tc>
        <w:tc>
          <w:tcPr>
            <w:tcW w:w="2131" w:type="dxa"/>
          </w:tcPr>
          <w:p w14:paraId="3CEED83B" w14:textId="77777777" w:rsidR="00624CE1" w:rsidRDefault="00624CE1" w:rsidP="002B1260">
            <w:pPr>
              <w:snapToGrid w:val="0"/>
            </w:pPr>
            <w:r>
              <w:rPr>
                <w:rFonts w:hint="eastAsia"/>
                <w:sz w:val="21"/>
              </w:rPr>
              <w:t>8</w:t>
            </w:r>
          </w:p>
        </w:tc>
      </w:tr>
    </w:tbl>
    <w:p w14:paraId="4DABAE65" w14:textId="75BC923A" w:rsidR="00624CE1" w:rsidRPr="00624CE1" w:rsidRDefault="00385497" w:rsidP="00385497">
      <w:pPr>
        <w:autoSpaceDE w:val="0"/>
        <w:autoSpaceDN w:val="0"/>
        <w:adjustRightInd w:val="0"/>
        <w:snapToGrid w:val="0"/>
        <w:spacing w:beforeLines="50" w:before="180" w:afterLines="50" w:after="180"/>
        <w:jc w:val="both"/>
        <w:rPr>
          <w:bCs/>
          <w:iCs/>
          <w:sz w:val="20"/>
          <w:szCs w:val="20"/>
        </w:rPr>
      </w:pPr>
      <w:r>
        <w:rPr>
          <w:rFonts w:hint="eastAsia"/>
          <w:bCs/>
          <w:iCs/>
          <w:sz w:val="20"/>
          <w:szCs w:val="20"/>
        </w:rPr>
        <w:t>A</w:t>
      </w:r>
      <w:r>
        <w:rPr>
          <w:bCs/>
          <w:iCs/>
          <w:sz w:val="20"/>
          <w:szCs w:val="20"/>
        </w:rPr>
        <w:t>mong those three options, we prefer Option 2 which indicating SL-PRS priority in SCI 1-A. In such case, it is beneficial to reuse the same sensing mechanism as legacy SL communication, for example, the RSRP threshold used in sensing is based on the priority value indicated in SCI 1-A.</w:t>
      </w:r>
    </w:p>
    <w:p w14:paraId="18927E83" w14:textId="4F81D075" w:rsidR="00375A67" w:rsidRPr="00385497" w:rsidRDefault="00E94E3D" w:rsidP="00385497">
      <w:pPr>
        <w:autoSpaceDE w:val="0"/>
        <w:autoSpaceDN w:val="0"/>
        <w:adjustRightInd w:val="0"/>
        <w:snapToGrid w:val="0"/>
        <w:spacing w:afterLines="50" w:after="180"/>
        <w:jc w:val="both"/>
        <w:rPr>
          <w:i/>
          <w:sz w:val="20"/>
        </w:rPr>
      </w:pPr>
      <w:r w:rsidRPr="00E94E3D">
        <w:rPr>
          <w:b/>
          <w:bCs/>
          <w:i/>
          <w:iCs/>
          <w:sz w:val="20"/>
          <w:szCs w:val="20"/>
        </w:rPr>
        <w:t xml:space="preserve">Proposal </w:t>
      </w:r>
      <w:r>
        <w:rPr>
          <w:b/>
          <w:bCs/>
          <w:i/>
          <w:iCs/>
          <w:sz w:val="20"/>
          <w:szCs w:val="20"/>
        </w:rPr>
        <w:t>11</w:t>
      </w:r>
      <w:r w:rsidRPr="00E94E3D">
        <w:rPr>
          <w:b/>
          <w:bCs/>
          <w:i/>
          <w:iCs/>
          <w:sz w:val="20"/>
          <w:szCs w:val="20"/>
        </w:rPr>
        <w:t xml:space="preserve">: </w:t>
      </w:r>
      <w:r w:rsidRPr="00E94E3D">
        <w:rPr>
          <w:bCs/>
          <w:i/>
          <w:iCs/>
          <w:sz w:val="20"/>
          <w:szCs w:val="20"/>
        </w:rPr>
        <w:t>In a shared resource pool,</w:t>
      </w:r>
      <w:r>
        <w:rPr>
          <w:bCs/>
          <w:i/>
          <w:iCs/>
          <w:sz w:val="20"/>
          <w:szCs w:val="20"/>
        </w:rPr>
        <w:t xml:space="preserve"> </w:t>
      </w:r>
      <w:r w:rsidR="00375A67" w:rsidRPr="00385497">
        <w:rPr>
          <w:i/>
          <w:sz w:val="20"/>
        </w:rPr>
        <w:t>priority indicator of SL-PRS is indicated in SCI format 1-A from Tx UE to Rx UE</w:t>
      </w:r>
    </w:p>
    <w:p w14:paraId="157971D3" w14:textId="69F18AA2" w:rsidR="00385497" w:rsidRPr="00375A67" w:rsidRDefault="00385497" w:rsidP="00385497">
      <w:pPr>
        <w:pStyle w:val="aff2"/>
        <w:numPr>
          <w:ilvl w:val="0"/>
          <w:numId w:val="39"/>
        </w:numPr>
        <w:snapToGrid w:val="0"/>
        <w:spacing w:beforeLines="50" w:before="180" w:afterLines="50"/>
        <w:jc w:val="both"/>
        <w:rPr>
          <w:i/>
          <w:sz w:val="20"/>
        </w:rPr>
      </w:pPr>
      <w:r>
        <w:rPr>
          <w:rFonts w:eastAsiaTheme="minorEastAsia"/>
          <w:i/>
          <w:sz w:val="20"/>
          <w:lang w:eastAsia="zh-CN"/>
        </w:rPr>
        <w:t>P</w:t>
      </w:r>
      <w:r w:rsidRPr="00385497">
        <w:rPr>
          <w:rFonts w:eastAsiaTheme="minorEastAsia"/>
          <w:i/>
          <w:sz w:val="20"/>
          <w:lang w:eastAsia="zh-CN"/>
        </w:rPr>
        <w:t>riority value of SL-PRS can be integer, non-integer, or discontinuous integer, or discontinuous decimal</w:t>
      </w:r>
    </w:p>
    <w:p w14:paraId="080D5202" w14:textId="77777777" w:rsidR="00E94E3D" w:rsidRPr="007E6F1A" w:rsidRDefault="00E94E3D" w:rsidP="00A96266">
      <w:pPr>
        <w:autoSpaceDE w:val="0"/>
        <w:autoSpaceDN w:val="0"/>
        <w:adjustRightInd w:val="0"/>
        <w:snapToGrid w:val="0"/>
        <w:spacing w:afterLines="50" w:after="180"/>
        <w:jc w:val="both"/>
        <w:rPr>
          <w:iCs/>
          <w:sz w:val="20"/>
          <w:szCs w:val="20"/>
        </w:rPr>
      </w:pPr>
    </w:p>
    <w:p w14:paraId="60F0C74A" w14:textId="5062AEDE" w:rsidR="00DA610C" w:rsidRDefault="00BE1760">
      <w:pPr>
        <w:autoSpaceDE w:val="0"/>
        <w:autoSpaceDN w:val="0"/>
        <w:adjustRightInd w:val="0"/>
        <w:snapToGrid w:val="0"/>
        <w:spacing w:beforeLines="50" w:before="180" w:after="120"/>
        <w:jc w:val="both"/>
        <w:outlineLvl w:val="1"/>
        <w:rPr>
          <w:rFonts w:ascii="Arial" w:hAnsi="Arial" w:cs="Arial"/>
        </w:rPr>
      </w:pPr>
      <w:r>
        <w:rPr>
          <w:rFonts w:ascii="Arial" w:hAnsi="Arial" w:cs="Arial"/>
        </w:rPr>
        <w:t>2.</w:t>
      </w:r>
      <w:r w:rsidR="00502D8A">
        <w:rPr>
          <w:rFonts w:ascii="Arial" w:hAnsi="Arial" w:cs="Arial"/>
        </w:rPr>
        <w:t>3</w:t>
      </w:r>
      <w:r>
        <w:rPr>
          <w:rFonts w:ascii="Arial" w:hAnsi="Arial" w:cs="Arial"/>
        </w:rPr>
        <w:t xml:space="preserve"> SL positioning resource allocation</w:t>
      </w:r>
      <w:r w:rsidR="00993DD3">
        <w:rPr>
          <w:rFonts w:ascii="Arial" w:hAnsi="Arial" w:cs="Arial"/>
        </w:rPr>
        <w:t xml:space="preserve"> scheme 1</w:t>
      </w:r>
    </w:p>
    <w:p w14:paraId="056F16B7" w14:textId="4A391036" w:rsidR="00DA610C" w:rsidRDefault="00BE1760">
      <w:pPr>
        <w:autoSpaceDE w:val="0"/>
        <w:autoSpaceDN w:val="0"/>
        <w:adjustRightInd w:val="0"/>
        <w:snapToGrid w:val="0"/>
        <w:spacing w:after="120"/>
        <w:jc w:val="both"/>
        <w:outlineLvl w:val="2"/>
        <w:rPr>
          <w:rFonts w:ascii="Arial" w:hAnsi="Arial" w:cs="Arial"/>
        </w:rPr>
      </w:pPr>
      <w:r>
        <w:rPr>
          <w:rFonts w:ascii="Arial" w:hAnsi="Arial" w:cs="Arial"/>
        </w:rPr>
        <w:t>2.</w:t>
      </w:r>
      <w:r w:rsidR="00502D8A">
        <w:rPr>
          <w:rFonts w:ascii="Arial" w:hAnsi="Arial" w:cs="Arial"/>
        </w:rPr>
        <w:t>3</w:t>
      </w:r>
      <w:r>
        <w:rPr>
          <w:rFonts w:ascii="Arial" w:hAnsi="Arial" w:cs="Arial"/>
        </w:rPr>
        <w:t>.1 Scheme 1 SL-PRS resource allocation</w:t>
      </w:r>
    </w:p>
    <w:p w14:paraId="11C712F2" w14:textId="65C9D64D" w:rsidR="003C2DE5" w:rsidRDefault="00567216">
      <w:pPr>
        <w:autoSpaceDE w:val="0"/>
        <w:autoSpaceDN w:val="0"/>
        <w:adjustRightInd w:val="0"/>
        <w:snapToGrid w:val="0"/>
        <w:spacing w:beforeLines="50" w:before="180" w:afterLines="50" w:after="180"/>
        <w:jc w:val="both"/>
        <w:rPr>
          <w:iCs/>
          <w:sz w:val="20"/>
          <w:szCs w:val="20"/>
        </w:rPr>
      </w:pPr>
      <w:r>
        <w:rPr>
          <w:rFonts w:hint="eastAsia"/>
          <w:iCs/>
          <w:sz w:val="20"/>
          <w:szCs w:val="20"/>
        </w:rPr>
        <w:t>T</w:t>
      </w:r>
      <w:r>
        <w:rPr>
          <w:iCs/>
          <w:sz w:val="20"/>
          <w:szCs w:val="20"/>
        </w:rPr>
        <w:t>he following agreement w</w:t>
      </w:r>
      <w:r w:rsidR="004074C3">
        <w:rPr>
          <w:iCs/>
          <w:sz w:val="20"/>
          <w:szCs w:val="20"/>
        </w:rPr>
        <w:t>ere</w:t>
      </w:r>
      <w:r>
        <w:rPr>
          <w:iCs/>
          <w:sz w:val="20"/>
          <w:szCs w:val="20"/>
        </w:rPr>
        <w:t xml:space="preserve"> achieved regarding scheme 1 SL-PRS resource allocation:</w:t>
      </w:r>
    </w:p>
    <w:tbl>
      <w:tblPr>
        <w:tblStyle w:val="afc"/>
        <w:tblW w:w="0" w:type="auto"/>
        <w:tblLook w:val="04A0" w:firstRow="1" w:lastRow="0" w:firstColumn="1" w:lastColumn="0" w:noHBand="0" w:noVBand="1"/>
      </w:tblPr>
      <w:tblGrid>
        <w:gridCol w:w="9350"/>
      </w:tblGrid>
      <w:tr w:rsidR="003C2DE5" w14:paraId="4FFAAE77" w14:textId="77777777" w:rsidTr="003C2DE5">
        <w:tc>
          <w:tcPr>
            <w:tcW w:w="9350" w:type="dxa"/>
          </w:tcPr>
          <w:p w14:paraId="1D2E84B0" w14:textId="77777777" w:rsidR="00093DA3" w:rsidRDefault="00093DA3" w:rsidP="00093DA3">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1CA52550" w14:textId="77777777" w:rsidR="003C2DE5" w:rsidRPr="003C2DE5" w:rsidRDefault="003C2DE5" w:rsidP="00093DA3">
            <w:pPr>
              <w:snapToGrid w:val="0"/>
              <w:jc w:val="both"/>
              <w:rPr>
                <w:rFonts w:ascii="Times" w:eastAsia="Batang" w:hAnsi="Times" w:cs="CG Times (WN)"/>
                <w:sz w:val="20"/>
                <w:szCs w:val="20"/>
                <w:lang w:val="en-GB" w:eastAsia="en-US"/>
              </w:rPr>
            </w:pPr>
            <w:r w:rsidRPr="003C2DE5">
              <w:rPr>
                <w:rFonts w:ascii="Times" w:eastAsia="Batang" w:hAnsi="Times" w:cs="CG Times (WN)"/>
                <w:sz w:val="20"/>
                <w:szCs w:val="20"/>
                <w:lang w:val="en-GB" w:eastAsia="en-US"/>
              </w:rPr>
              <w:t xml:space="preserve">Regarding Scheme 1 SL-PRS resource allocation, a transmitting UE receives a SL-PRS resource allocation </w:t>
            </w:r>
            <w:proofErr w:type="spellStart"/>
            <w:r w:rsidRPr="003C2DE5">
              <w:rPr>
                <w:rFonts w:ascii="Times" w:eastAsia="Batang" w:hAnsi="Times" w:cs="CG Times (WN)"/>
                <w:sz w:val="20"/>
                <w:szCs w:val="20"/>
                <w:lang w:val="en-GB" w:eastAsia="en-US"/>
              </w:rPr>
              <w:t>signaling</w:t>
            </w:r>
            <w:proofErr w:type="spellEnd"/>
            <w:r w:rsidRPr="003C2DE5">
              <w:rPr>
                <w:rFonts w:ascii="Times" w:eastAsia="Batang" w:hAnsi="Times" w:cs="CG Times (WN)"/>
                <w:sz w:val="20"/>
                <w:szCs w:val="20"/>
                <w:lang w:val="en-GB" w:eastAsia="en-US"/>
              </w:rPr>
              <w:t xml:space="preserve"> from the network. Consider one or more of the following options:</w:t>
            </w:r>
          </w:p>
          <w:p w14:paraId="06952B95" w14:textId="77777777" w:rsidR="003C2DE5" w:rsidRPr="003C2DE5" w:rsidRDefault="003C2DE5" w:rsidP="00D97105">
            <w:pPr>
              <w:numPr>
                <w:ilvl w:val="0"/>
                <w:numId w:val="7"/>
              </w:numPr>
              <w:snapToGrid w:val="0"/>
              <w:rPr>
                <w:rFonts w:ascii="Times" w:eastAsia="Batang" w:hAnsi="Times" w:cs="CG Times (WN)"/>
                <w:sz w:val="20"/>
                <w:szCs w:val="20"/>
                <w:lang w:val="en-GB" w:eastAsia="en-US"/>
              </w:rPr>
            </w:pPr>
            <w:r w:rsidRPr="003C2DE5">
              <w:rPr>
                <w:rFonts w:ascii="Times" w:eastAsia="Batang" w:hAnsi="Times" w:cs="CG Times (WN)"/>
                <w:sz w:val="20"/>
                <w:szCs w:val="20"/>
                <w:lang w:val="en-GB" w:eastAsia="en-US"/>
              </w:rPr>
              <w:t>Opt. 1: through higher layers from the LMF</w:t>
            </w:r>
          </w:p>
          <w:p w14:paraId="23B5AB7A" w14:textId="77777777" w:rsidR="003C2DE5" w:rsidRPr="003C2DE5" w:rsidRDefault="003C2DE5" w:rsidP="00D97105">
            <w:pPr>
              <w:numPr>
                <w:ilvl w:val="0"/>
                <w:numId w:val="7"/>
              </w:numPr>
              <w:snapToGrid w:val="0"/>
              <w:rPr>
                <w:rFonts w:ascii="Times" w:eastAsia="Batang" w:hAnsi="Times" w:cs="CG Times (WN)"/>
                <w:sz w:val="20"/>
                <w:szCs w:val="20"/>
                <w:lang w:val="en-GB" w:eastAsia="en-US"/>
              </w:rPr>
            </w:pPr>
            <w:r w:rsidRPr="003C2DE5">
              <w:rPr>
                <w:rFonts w:ascii="Times" w:eastAsia="Batang" w:hAnsi="Times" w:cs="CG Times (WN)"/>
                <w:sz w:val="20"/>
                <w:szCs w:val="20"/>
                <w:lang w:val="en-GB" w:eastAsia="en-US"/>
              </w:rPr>
              <w:t xml:space="preserve">Opt. 2: through Dynamic grant, or through configured grant type 1/type 2 from </w:t>
            </w:r>
            <w:proofErr w:type="spellStart"/>
            <w:r w:rsidRPr="003C2DE5">
              <w:rPr>
                <w:rFonts w:ascii="Times" w:eastAsia="Batang" w:hAnsi="Times" w:cs="CG Times (WN)"/>
                <w:sz w:val="20"/>
                <w:szCs w:val="20"/>
                <w:lang w:val="en-GB" w:eastAsia="en-US"/>
              </w:rPr>
              <w:t>gNB</w:t>
            </w:r>
            <w:proofErr w:type="spellEnd"/>
          </w:p>
          <w:p w14:paraId="4C55A3B7" w14:textId="77777777" w:rsidR="003C2DE5" w:rsidRDefault="003C2DE5" w:rsidP="00D97105">
            <w:pPr>
              <w:numPr>
                <w:ilvl w:val="1"/>
                <w:numId w:val="7"/>
              </w:numPr>
              <w:snapToGrid w:val="0"/>
              <w:rPr>
                <w:rFonts w:ascii="Times" w:eastAsia="Batang" w:hAnsi="Times" w:cs="CG Times (WN)"/>
                <w:sz w:val="20"/>
                <w:szCs w:val="20"/>
                <w:lang w:val="en-GB" w:eastAsia="en-US"/>
              </w:rPr>
            </w:pPr>
            <w:r w:rsidRPr="003C2DE5">
              <w:rPr>
                <w:rFonts w:ascii="Times" w:eastAsia="Batang" w:hAnsi="Times" w:cs="CG Times (WN)"/>
                <w:sz w:val="20"/>
                <w:szCs w:val="20"/>
                <w:lang w:val="en-GB" w:eastAsia="en-US"/>
              </w:rPr>
              <w:t>Up to further discussion which one or more of these shall be applicable</w:t>
            </w:r>
          </w:p>
          <w:p w14:paraId="75E7B139" w14:textId="77777777" w:rsidR="00C5224B" w:rsidRDefault="00C5224B" w:rsidP="00C5224B">
            <w:pPr>
              <w:snapToGrid w:val="0"/>
              <w:rPr>
                <w:rFonts w:eastAsia="Batang"/>
                <w:b/>
                <w:bCs/>
                <w:sz w:val="20"/>
                <w:szCs w:val="20"/>
                <w:u w:val="single"/>
                <w:lang w:val="en-GB" w:eastAsia="en-US"/>
              </w:rPr>
            </w:pPr>
          </w:p>
          <w:p w14:paraId="37FA8CBD" w14:textId="514177FB" w:rsidR="00C5224B" w:rsidRDefault="00C5224B" w:rsidP="00C5224B">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0B803194" w14:textId="0B2F2CE8" w:rsidR="0046774C" w:rsidRPr="00434A18" w:rsidRDefault="0046774C" w:rsidP="00C5224B">
            <w:pPr>
              <w:snapToGrid w:val="0"/>
              <w:rPr>
                <w:rFonts w:ascii="Times" w:eastAsia="Batang" w:hAnsi="Times" w:cs="CG Times (WN)"/>
                <w:sz w:val="20"/>
                <w:szCs w:val="20"/>
                <w:lang w:val="en-GB" w:eastAsia="en-US"/>
              </w:rPr>
            </w:pPr>
            <w:r w:rsidRPr="0046774C">
              <w:rPr>
                <w:rFonts w:ascii="Times" w:eastAsia="Batang" w:hAnsi="Times" w:cs="CG Times (WN)"/>
                <w:sz w:val="20"/>
                <w:szCs w:val="20"/>
                <w:lang w:val="en-GB" w:eastAsia="en-US"/>
              </w:rPr>
              <w:t>Regarding Scheme 1 SL-PRS resource allocation, do not further consider a transmitting UE to receive the SL-PRS resource allocation through higher layers from the LMF (i.e. Option 1 is not pursued further).</w:t>
            </w:r>
          </w:p>
        </w:tc>
      </w:tr>
    </w:tbl>
    <w:p w14:paraId="5F03F1CE" w14:textId="4A293F81" w:rsidR="00DA610C" w:rsidRDefault="00BE1760">
      <w:pPr>
        <w:autoSpaceDE w:val="0"/>
        <w:autoSpaceDN w:val="0"/>
        <w:adjustRightInd w:val="0"/>
        <w:snapToGrid w:val="0"/>
        <w:spacing w:beforeLines="50" w:before="180" w:afterLines="50" w:after="180"/>
        <w:jc w:val="both"/>
        <w:rPr>
          <w:iCs/>
          <w:sz w:val="20"/>
          <w:szCs w:val="20"/>
        </w:rPr>
      </w:pPr>
      <w:r>
        <w:rPr>
          <w:iCs/>
          <w:sz w:val="20"/>
          <w:szCs w:val="20"/>
        </w:rPr>
        <w:t>For the design of NG-RAN UE SL positioning architecture for scheme</w:t>
      </w:r>
      <w:r w:rsidR="004F49A7">
        <w:rPr>
          <w:iCs/>
          <w:sz w:val="20"/>
          <w:szCs w:val="20"/>
        </w:rPr>
        <w:t xml:space="preserve"> </w:t>
      </w:r>
      <w:r>
        <w:rPr>
          <w:iCs/>
          <w:sz w:val="20"/>
          <w:szCs w:val="20"/>
        </w:rPr>
        <w:t xml:space="preserve">1 SL-PRS resource allocation, LMF should also be part of </w:t>
      </w:r>
      <w:proofErr w:type="spellStart"/>
      <w:r>
        <w:rPr>
          <w:iCs/>
          <w:sz w:val="20"/>
          <w:szCs w:val="20"/>
        </w:rPr>
        <w:t>sidelink</w:t>
      </w:r>
      <w:proofErr w:type="spellEnd"/>
      <w:r>
        <w:rPr>
          <w:iCs/>
          <w:sz w:val="20"/>
          <w:szCs w:val="20"/>
        </w:rPr>
        <w:t xml:space="preserve"> positioning to manage the support of different location services for target UEs. Especially when UEs in one positioning session have more than one serving NG-RAN nodes (e.g. </w:t>
      </w:r>
      <w:proofErr w:type="spellStart"/>
      <w:r>
        <w:rPr>
          <w:iCs/>
          <w:sz w:val="20"/>
          <w:szCs w:val="20"/>
        </w:rPr>
        <w:t>gNBs</w:t>
      </w:r>
      <w:proofErr w:type="spellEnd"/>
      <w:r>
        <w:rPr>
          <w:iCs/>
          <w:sz w:val="20"/>
          <w:szCs w:val="20"/>
        </w:rPr>
        <w:t>), it is necessary to use LMF to interact with multiple NG-RAN nodes for assistance data information</w:t>
      </w:r>
      <w:r w:rsidR="004767E1">
        <w:rPr>
          <w:iCs/>
          <w:sz w:val="20"/>
          <w:szCs w:val="20"/>
        </w:rPr>
        <w:t xml:space="preserve"> transfer</w:t>
      </w:r>
      <w:r>
        <w:rPr>
          <w:iCs/>
          <w:sz w:val="20"/>
          <w:szCs w:val="20"/>
        </w:rPr>
        <w:t>, the capability of NG-RAN nodes</w:t>
      </w:r>
      <w:r w:rsidR="004767E1">
        <w:rPr>
          <w:iCs/>
          <w:sz w:val="20"/>
          <w:szCs w:val="20"/>
        </w:rPr>
        <w:t xml:space="preserve"> transfer and</w:t>
      </w:r>
      <w:r>
        <w:rPr>
          <w:iCs/>
          <w:sz w:val="20"/>
          <w:szCs w:val="20"/>
        </w:rPr>
        <w:t xml:space="preserve"> location information</w:t>
      </w:r>
      <w:r w:rsidR="004767E1">
        <w:rPr>
          <w:iCs/>
          <w:sz w:val="20"/>
          <w:szCs w:val="20"/>
        </w:rPr>
        <w:t xml:space="preserve"> transfer</w:t>
      </w:r>
      <w:r>
        <w:rPr>
          <w:iCs/>
          <w:sz w:val="20"/>
          <w:szCs w:val="20"/>
        </w:rPr>
        <w:t>.</w:t>
      </w:r>
      <w:r>
        <w:t xml:space="preserve"> </w:t>
      </w:r>
      <w:r>
        <w:rPr>
          <w:iCs/>
          <w:sz w:val="20"/>
          <w:szCs w:val="20"/>
        </w:rPr>
        <w:t xml:space="preserve">However, current </w:t>
      </w:r>
      <w:proofErr w:type="spellStart"/>
      <w:r>
        <w:rPr>
          <w:iCs/>
          <w:sz w:val="20"/>
          <w:szCs w:val="20"/>
        </w:rPr>
        <w:t>sidelink</w:t>
      </w:r>
      <w:proofErr w:type="spellEnd"/>
      <w:r>
        <w:rPr>
          <w:iCs/>
          <w:sz w:val="20"/>
          <w:szCs w:val="20"/>
        </w:rPr>
        <w:t xml:space="preserve"> communication do</w:t>
      </w:r>
      <w:r w:rsidR="004F49A7">
        <w:rPr>
          <w:iCs/>
          <w:sz w:val="20"/>
          <w:szCs w:val="20"/>
        </w:rPr>
        <w:t>es</w:t>
      </w:r>
      <w:r>
        <w:rPr>
          <w:iCs/>
          <w:sz w:val="20"/>
          <w:szCs w:val="20"/>
        </w:rPr>
        <w:t xml:space="preserve"> not need LMF’s participation and clearly LMF does not have any </w:t>
      </w:r>
      <w:proofErr w:type="spellStart"/>
      <w:r>
        <w:rPr>
          <w:iCs/>
          <w:sz w:val="20"/>
          <w:szCs w:val="20"/>
        </w:rPr>
        <w:t>sidelink</w:t>
      </w:r>
      <w:proofErr w:type="spellEnd"/>
      <w:r>
        <w:rPr>
          <w:iCs/>
          <w:sz w:val="20"/>
          <w:szCs w:val="20"/>
        </w:rPr>
        <w:t xml:space="preserve"> related information. In order to support LMF’s involvement for </w:t>
      </w:r>
      <w:proofErr w:type="spellStart"/>
      <w:r>
        <w:rPr>
          <w:iCs/>
          <w:sz w:val="20"/>
          <w:szCs w:val="20"/>
        </w:rPr>
        <w:t>sidelink</w:t>
      </w:r>
      <w:proofErr w:type="spellEnd"/>
      <w:r>
        <w:rPr>
          <w:iCs/>
          <w:sz w:val="20"/>
          <w:szCs w:val="20"/>
        </w:rPr>
        <w:t xml:space="preserve"> positioning and hybrid positioning, </w:t>
      </w:r>
      <w:proofErr w:type="spellStart"/>
      <w:r>
        <w:rPr>
          <w:iCs/>
          <w:sz w:val="20"/>
          <w:szCs w:val="20"/>
        </w:rPr>
        <w:t>sidelink</w:t>
      </w:r>
      <w:proofErr w:type="spellEnd"/>
      <w:r>
        <w:rPr>
          <w:iCs/>
          <w:sz w:val="20"/>
          <w:szCs w:val="20"/>
        </w:rPr>
        <w:t xml:space="preserve"> related information transfer between LMF and </w:t>
      </w:r>
      <w:proofErr w:type="spellStart"/>
      <w:r>
        <w:rPr>
          <w:iCs/>
          <w:sz w:val="20"/>
          <w:szCs w:val="20"/>
        </w:rPr>
        <w:t>gNB</w:t>
      </w:r>
      <w:proofErr w:type="spellEnd"/>
      <w:r>
        <w:rPr>
          <w:iCs/>
          <w:sz w:val="20"/>
          <w:szCs w:val="20"/>
        </w:rPr>
        <w:t xml:space="preserve"> should be supported (Figure 2.</w:t>
      </w:r>
      <w:r w:rsidR="00BC641B">
        <w:rPr>
          <w:iCs/>
          <w:sz w:val="20"/>
          <w:szCs w:val="20"/>
        </w:rPr>
        <w:t>3</w:t>
      </w:r>
      <w:r>
        <w:rPr>
          <w:iCs/>
          <w:sz w:val="20"/>
          <w:szCs w:val="20"/>
        </w:rPr>
        <w:t>-1 shows one possible signaling procedure).</w:t>
      </w:r>
    </w:p>
    <w:p w14:paraId="35605F3A" w14:textId="77777777" w:rsidR="00DA610C" w:rsidRDefault="00BE1760">
      <w:pPr>
        <w:autoSpaceDE w:val="0"/>
        <w:autoSpaceDN w:val="0"/>
        <w:adjustRightInd w:val="0"/>
        <w:snapToGrid w:val="0"/>
        <w:spacing w:beforeLines="50" w:before="180" w:afterLines="50" w:after="180"/>
        <w:jc w:val="center"/>
        <w:rPr>
          <w:sz w:val="20"/>
          <w:szCs w:val="20"/>
        </w:rPr>
      </w:pPr>
      <w:r>
        <w:rPr>
          <w:bCs/>
          <w:noProof/>
          <w:szCs w:val="21"/>
        </w:rPr>
        <w:drawing>
          <wp:inline distT="0" distB="0" distL="0" distR="0" wp14:anchorId="61F40EE5" wp14:editId="6AEC4E37">
            <wp:extent cx="3342640" cy="256095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349984" cy="2566473"/>
                    </a:xfrm>
                    <a:prstGeom prst="rect">
                      <a:avLst/>
                    </a:prstGeom>
                    <a:noFill/>
                  </pic:spPr>
                </pic:pic>
              </a:graphicData>
            </a:graphic>
          </wp:inline>
        </w:drawing>
      </w:r>
    </w:p>
    <w:p w14:paraId="4D32036B" w14:textId="6C9A6C29" w:rsidR="00DA610C" w:rsidRDefault="00BE1760">
      <w:pPr>
        <w:autoSpaceDE w:val="0"/>
        <w:autoSpaceDN w:val="0"/>
        <w:adjustRightInd w:val="0"/>
        <w:snapToGrid w:val="0"/>
        <w:spacing w:beforeLines="50" w:before="180" w:afterLines="50" w:after="180"/>
        <w:jc w:val="center"/>
        <w:rPr>
          <w:sz w:val="20"/>
          <w:szCs w:val="20"/>
        </w:rPr>
      </w:pPr>
      <w:r>
        <w:rPr>
          <w:iCs/>
          <w:sz w:val="20"/>
          <w:szCs w:val="20"/>
        </w:rPr>
        <w:lastRenderedPageBreak/>
        <w:t>Figure 2.</w:t>
      </w:r>
      <w:r w:rsidR="00BC641B">
        <w:rPr>
          <w:iCs/>
          <w:sz w:val="20"/>
          <w:szCs w:val="20"/>
        </w:rPr>
        <w:t>3</w:t>
      </w:r>
      <w:r>
        <w:rPr>
          <w:iCs/>
          <w:sz w:val="20"/>
          <w:szCs w:val="20"/>
        </w:rPr>
        <w:t xml:space="preserve">-1: </w:t>
      </w:r>
      <w:proofErr w:type="spellStart"/>
      <w:r>
        <w:rPr>
          <w:iCs/>
          <w:sz w:val="20"/>
          <w:szCs w:val="20"/>
        </w:rPr>
        <w:t>Sidelink</w:t>
      </w:r>
      <w:proofErr w:type="spellEnd"/>
      <w:r>
        <w:rPr>
          <w:iCs/>
          <w:sz w:val="20"/>
          <w:szCs w:val="20"/>
        </w:rPr>
        <w:t xml:space="preserve"> related information transfer between LMF and </w:t>
      </w:r>
      <w:proofErr w:type="spellStart"/>
      <w:r>
        <w:rPr>
          <w:iCs/>
          <w:sz w:val="20"/>
          <w:szCs w:val="20"/>
        </w:rPr>
        <w:t>gNB</w:t>
      </w:r>
      <w:proofErr w:type="spellEnd"/>
    </w:p>
    <w:p w14:paraId="5A43A749" w14:textId="1E802054" w:rsidR="00DA610C" w:rsidRDefault="00BE1760" w:rsidP="009D6D8B">
      <w:pPr>
        <w:adjustRightInd w:val="0"/>
        <w:snapToGrid w:val="0"/>
        <w:spacing w:beforeLines="50" w:before="180" w:afterLines="50" w:after="180"/>
        <w:jc w:val="both"/>
        <w:rPr>
          <w:sz w:val="20"/>
          <w:szCs w:val="21"/>
        </w:rPr>
      </w:pPr>
      <w:r>
        <w:rPr>
          <w:rFonts w:hint="eastAsia"/>
          <w:sz w:val="20"/>
          <w:szCs w:val="21"/>
        </w:rPr>
        <w:t>For the periodic SL-PRS configuration (with shares the significant part of current LPP), there exists a</w:t>
      </w:r>
      <w:r>
        <w:rPr>
          <w:sz w:val="20"/>
          <w:szCs w:val="21"/>
        </w:rPr>
        <w:t>n</w:t>
      </w:r>
      <w:r>
        <w:rPr>
          <w:rFonts w:hint="eastAsia"/>
          <w:sz w:val="20"/>
          <w:szCs w:val="21"/>
        </w:rPr>
        <w:t xml:space="preserve"> issue. Different UEs may belong to different </w:t>
      </w:r>
      <w:proofErr w:type="spellStart"/>
      <w:r>
        <w:rPr>
          <w:rFonts w:hint="eastAsia"/>
          <w:sz w:val="20"/>
          <w:szCs w:val="21"/>
        </w:rPr>
        <w:t>gNB</w:t>
      </w:r>
      <w:r>
        <w:rPr>
          <w:sz w:val="20"/>
          <w:szCs w:val="21"/>
        </w:rPr>
        <w:t>’</w:t>
      </w:r>
      <w:r>
        <w:rPr>
          <w:rFonts w:hint="eastAsia"/>
          <w:sz w:val="20"/>
          <w:szCs w:val="21"/>
        </w:rPr>
        <w:t>s</w:t>
      </w:r>
      <w:proofErr w:type="spellEnd"/>
      <w:r>
        <w:rPr>
          <w:rFonts w:hint="eastAsia"/>
          <w:sz w:val="20"/>
          <w:szCs w:val="21"/>
        </w:rPr>
        <w:t xml:space="preserve"> reach, when serving </w:t>
      </w:r>
      <w:proofErr w:type="spellStart"/>
      <w:r>
        <w:rPr>
          <w:rFonts w:hint="eastAsia"/>
          <w:sz w:val="20"/>
          <w:szCs w:val="21"/>
        </w:rPr>
        <w:t>gNB</w:t>
      </w:r>
      <w:proofErr w:type="spellEnd"/>
      <w:r>
        <w:rPr>
          <w:rFonts w:hint="eastAsia"/>
          <w:sz w:val="20"/>
          <w:szCs w:val="21"/>
        </w:rPr>
        <w:t xml:space="preserve"> provides SL-PRS configuration to scheme 1 UE for transmitting, the scheme 1 UEs with different serving </w:t>
      </w:r>
      <w:proofErr w:type="spellStart"/>
      <w:r>
        <w:rPr>
          <w:rFonts w:hint="eastAsia"/>
          <w:sz w:val="20"/>
          <w:szCs w:val="21"/>
        </w:rPr>
        <w:t>gNBs</w:t>
      </w:r>
      <w:proofErr w:type="spellEnd"/>
      <w:r>
        <w:rPr>
          <w:rFonts w:hint="eastAsia"/>
          <w:sz w:val="20"/>
          <w:szCs w:val="21"/>
        </w:rPr>
        <w:t xml:space="preserve"> may possibly acquire SL-PRS configuration with resource conflict. This will lead to an issue that, UEs will have interface with each other when sending the SL-PRS according to the overlapping SL-PRS configuration. </w:t>
      </w:r>
    </w:p>
    <w:p w14:paraId="1F155F93" w14:textId="77777777" w:rsidR="004074C3" w:rsidRDefault="004074C3" w:rsidP="004074C3">
      <w:pPr>
        <w:adjustRightInd w:val="0"/>
        <w:snapToGrid w:val="0"/>
        <w:spacing w:beforeLines="50" w:before="180" w:afterLines="50" w:after="180"/>
        <w:jc w:val="center"/>
        <w:rPr>
          <w:sz w:val="20"/>
        </w:rPr>
      </w:pPr>
      <w:r>
        <w:rPr>
          <w:rFonts w:hint="eastAsia"/>
          <w:noProof/>
          <w:sz w:val="20"/>
        </w:rPr>
        <w:drawing>
          <wp:inline distT="0" distB="0" distL="114300" distR="114300" wp14:anchorId="334C191F" wp14:editId="096C7D1A">
            <wp:extent cx="4185920" cy="2484120"/>
            <wp:effectExtent l="0" t="0" r="5080" b="11430"/>
            <wp:docPr id="15" name="图片 15" descr="mode 1 UE have different g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mode 1 UE have different gnb"/>
                    <pic:cNvPicPr>
                      <a:picLocks noChangeAspect="1"/>
                    </pic:cNvPicPr>
                  </pic:nvPicPr>
                  <pic:blipFill>
                    <a:blip r:embed="rId14"/>
                    <a:stretch>
                      <a:fillRect/>
                    </a:stretch>
                  </pic:blipFill>
                  <pic:spPr>
                    <a:xfrm>
                      <a:off x="0" y="0"/>
                      <a:ext cx="4185920" cy="2484120"/>
                    </a:xfrm>
                    <a:prstGeom prst="rect">
                      <a:avLst/>
                    </a:prstGeom>
                  </pic:spPr>
                </pic:pic>
              </a:graphicData>
            </a:graphic>
          </wp:inline>
        </w:drawing>
      </w:r>
    </w:p>
    <w:p w14:paraId="3464EE43" w14:textId="220802D3" w:rsidR="004074C3" w:rsidRPr="004074C3" w:rsidRDefault="004074C3" w:rsidP="004074C3">
      <w:pPr>
        <w:adjustRightInd w:val="0"/>
        <w:snapToGrid w:val="0"/>
        <w:spacing w:beforeLines="50" w:before="180" w:afterLines="50" w:after="180"/>
        <w:jc w:val="center"/>
        <w:rPr>
          <w:sz w:val="20"/>
        </w:rPr>
      </w:pPr>
      <w:r>
        <w:rPr>
          <w:iCs/>
          <w:sz w:val="20"/>
          <w:szCs w:val="20"/>
        </w:rPr>
        <w:t>Figure 2.3-2</w:t>
      </w:r>
      <w:r>
        <w:rPr>
          <w:rFonts w:hint="eastAsia"/>
          <w:sz w:val="20"/>
          <w:szCs w:val="21"/>
        </w:rPr>
        <w:t xml:space="preserve">. Example of different scheme 1 UEs in the same </w:t>
      </w:r>
      <w:proofErr w:type="spellStart"/>
      <w:r>
        <w:rPr>
          <w:rFonts w:hint="eastAsia"/>
          <w:sz w:val="20"/>
          <w:szCs w:val="21"/>
        </w:rPr>
        <w:t>sidelink</w:t>
      </w:r>
      <w:proofErr w:type="spellEnd"/>
      <w:r>
        <w:rPr>
          <w:rFonts w:hint="eastAsia"/>
          <w:sz w:val="20"/>
          <w:szCs w:val="21"/>
        </w:rPr>
        <w:t xml:space="preserve"> positioning session under different </w:t>
      </w:r>
      <w:proofErr w:type="spellStart"/>
      <w:r>
        <w:rPr>
          <w:rFonts w:hint="eastAsia"/>
          <w:sz w:val="20"/>
          <w:szCs w:val="21"/>
        </w:rPr>
        <w:t>gNB</w:t>
      </w:r>
      <w:r>
        <w:rPr>
          <w:sz w:val="20"/>
          <w:szCs w:val="21"/>
        </w:rPr>
        <w:t>’</w:t>
      </w:r>
      <w:r>
        <w:rPr>
          <w:rFonts w:hint="eastAsia"/>
          <w:sz w:val="20"/>
          <w:szCs w:val="21"/>
        </w:rPr>
        <w:t>s</w:t>
      </w:r>
      <w:proofErr w:type="spellEnd"/>
      <w:r>
        <w:rPr>
          <w:rFonts w:hint="eastAsia"/>
          <w:sz w:val="20"/>
          <w:szCs w:val="21"/>
        </w:rPr>
        <w:t xml:space="preserve"> coverage</w:t>
      </w:r>
    </w:p>
    <w:p w14:paraId="70757043" w14:textId="2CBA9856" w:rsidR="00DA610C" w:rsidRDefault="00BE1760" w:rsidP="009D6D8B">
      <w:pPr>
        <w:adjustRightInd w:val="0"/>
        <w:snapToGrid w:val="0"/>
        <w:spacing w:beforeLines="50" w:before="180" w:afterLines="50" w:after="180"/>
        <w:jc w:val="both"/>
        <w:rPr>
          <w:sz w:val="20"/>
        </w:rPr>
      </w:pPr>
      <w:r>
        <w:rPr>
          <w:rFonts w:hint="eastAsia"/>
          <w:sz w:val="20"/>
          <w:szCs w:val="21"/>
        </w:rPr>
        <w:t>For example</w:t>
      </w:r>
      <w:r>
        <w:rPr>
          <w:sz w:val="20"/>
          <w:szCs w:val="21"/>
        </w:rPr>
        <w:t>,</w:t>
      </w:r>
      <w:r>
        <w:rPr>
          <w:rFonts w:hint="eastAsia"/>
          <w:sz w:val="20"/>
          <w:szCs w:val="21"/>
        </w:rPr>
        <w:t xml:space="preserve"> in </w:t>
      </w:r>
      <w:r>
        <w:rPr>
          <w:iCs/>
          <w:sz w:val="20"/>
          <w:szCs w:val="20"/>
        </w:rPr>
        <w:t>Fig</w:t>
      </w:r>
      <w:r w:rsidR="008363E0">
        <w:rPr>
          <w:iCs/>
          <w:sz w:val="20"/>
          <w:szCs w:val="20"/>
        </w:rPr>
        <w:t>ure</w:t>
      </w:r>
      <w:r>
        <w:rPr>
          <w:iCs/>
          <w:sz w:val="20"/>
          <w:szCs w:val="20"/>
        </w:rPr>
        <w:t xml:space="preserve"> 2.</w:t>
      </w:r>
      <w:r w:rsidR="00BC641B">
        <w:rPr>
          <w:iCs/>
          <w:sz w:val="20"/>
          <w:szCs w:val="20"/>
        </w:rPr>
        <w:t>3</w:t>
      </w:r>
      <w:r>
        <w:rPr>
          <w:iCs/>
          <w:sz w:val="20"/>
          <w:szCs w:val="20"/>
        </w:rPr>
        <w:t>-2</w:t>
      </w:r>
      <w:r>
        <w:rPr>
          <w:rFonts w:hint="eastAsia"/>
          <w:sz w:val="20"/>
          <w:szCs w:val="21"/>
        </w:rPr>
        <w:t xml:space="preserve">, UE 1 to UE m are all in coverage and in </w:t>
      </w:r>
      <w:r w:rsidR="008363E0">
        <w:rPr>
          <w:sz w:val="20"/>
          <w:szCs w:val="21"/>
        </w:rPr>
        <w:t>the</w:t>
      </w:r>
      <w:r>
        <w:rPr>
          <w:rFonts w:hint="eastAsia"/>
          <w:sz w:val="20"/>
          <w:szCs w:val="21"/>
        </w:rPr>
        <w:t xml:space="preserve"> same </w:t>
      </w:r>
      <w:proofErr w:type="spellStart"/>
      <w:r>
        <w:rPr>
          <w:rFonts w:hint="eastAsia"/>
          <w:sz w:val="20"/>
          <w:szCs w:val="21"/>
        </w:rPr>
        <w:t>sidelink</w:t>
      </w:r>
      <w:proofErr w:type="spellEnd"/>
      <w:r>
        <w:rPr>
          <w:rFonts w:hint="eastAsia"/>
          <w:sz w:val="20"/>
          <w:szCs w:val="21"/>
        </w:rPr>
        <w:t xml:space="preserve"> positioning session</w:t>
      </w:r>
      <w:r w:rsidR="008363E0">
        <w:rPr>
          <w:sz w:val="20"/>
          <w:szCs w:val="21"/>
        </w:rPr>
        <w:t>, i</w:t>
      </w:r>
      <w:r>
        <w:rPr>
          <w:rFonts w:hint="eastAsia"/>
          <w:sz w:val="20"/>
          <w:szCs w:val="21"/>
        </w:rPr>
        <w:t xml:space="preserve">n which, UE 1 and UE 2 have the common serving </w:t>
      </w:r>
      <w:proofErr w:type="spellStart"/>
      <w:r>
        <w:rPr>
          <w:rFonts w:hint="eastAsia"/>
          <w:sz w:val="20"/>
          <w:szCs w:val="21"/>
        </w:rPr>
        <w:t>gNB</w:t>
      </w:r>
      <w:proofErr w:type="spellEnd"/>
      <w:r>
        <w:rPr>
          <w:rFonts w:hint="eastAsia"/>
          <w:sz w:val="20"/>
          <w:szCs w:val="21"/>
        </w:rPr>
        <w:t xml:space="preserve"> as </w:t>
      </w:r>
      <w:proofErr w:type="spellStart"/>
      <w:r>
        <w:rPr>
          <w:rFonts w:hint="eastAsia"/>
          <w:sz w:val="20"/>
          <w:szCs w:val="21"/>
        </w:rPr>
        <w:t>gNB</w:t>
      </w:r>
      <w:proofErr w:type="spellEnd"/>
      <w:r>
        <w:rPr>
          <w:rFonts w:hint="eastAsia"/>
          <w:sz w:val="20"/>
          <w:szCs w:val="21"/>
        </w:rPr>
        <w:t xml:space="preserve"> 1, UE 3 has the serving </w:t>
      </w:r>
      <w:proofErr w:type="spellStart"/>
      <w:r>
        <w:rPr>
          <w:rFonts w:hint="eastAsia"/>
          <w:sz w:val="20"/>
          <w:szCs w:val="21"/>
        </w:rPr>
        <w:t>gNB</w:t>
      </w:r>
      <w:proofErr w:type="spellEnd"/>
      <w:r>
        <w:rPr>
          <w:rFonts w:hint="eastAsia"/>
          <w:sz w:val="20"/>
          <w:szCs w:val="21"/>
        </w:rPr>
        <w:t xml:space="preserve"> as </w:t>
      </w:r>
      <w:proofErr w:type="spellStart"/>
      <w:r>
        <w:rPr>
          <w:rFonts w:hint="eastAsia"/>
          <w:sz w:val="20"/>
          <w:szCs w:val="21"/>
        </w:rPr>
        <w:t>gNB</w:t>
      </w:r>
      <w:proofErr w:type="spellEnd"/>
      <w:r>
        <w:rPr>
          <w:rFonts w:hint="eastAsia"/>
          <w:sz w:val="20"/>
          <w:szCs w:val="21"/>
        </w:rPr>
        <w:t xml:space="preserve"> 2, and so on. UE 1 and UE 2 </w:t>
      </w:r>
      <w:r>
        <w:rPr>
          <w:sz w:val="20"/>
          <w:szCs w:val="21"/>
        </w:rPr>
        <w:t>are</w:t>
      </w:r>
      <w:r>
        <w:rPr>
          <w:rFonts w:hint="eastAsia"/>
          <w:sz w:val="20"/>
          <w:szCs w:val="21"/>
        </w:rPr>
        <w:t xml:space="preserve"> configured to adopt scheme 1 and can receive the SL-PRS configuration from </w:t>
      </w:r>
      <w:proofErr w:type="spellStart"/>
      <w:r>
        <w:rPr>
          <w:rFonts w:hint="eastAsia"/>
          <w:sz w:val="20"/>
          <w:szCs w:val="21"/>
        </w:rPr>
        <w:t>gNB</w:t>
      </w:r>
      <w:proofErr w:type="spellEnd"/>
      <w:r>
        <w:rPr>
          <w:rFonts w:hint="eastAsia"/>
          <w:sz w:val="20"/>
          <w:szCs w:val="21"/>
        </w:rPr>
        <w:t xml:space="preserve"> 1, UE 3 is configured to adopt scheme 1 and can receive the SL-PRS configuration from </w:t>
      </w:r>
      <w:proofErr w:type="spellStart"/>
      <w:r>
        <w:rPr>
          <w:rFonts w:hint="eastAsia"/>
          <w:sz w:val="20"/>
          <w:szCs w:val="21"/>
        </w:rPr>
        <w:t>gNB</w:t>
      </w:r>
      <w:proofErr w:type="spellEnd"/>
      <w:r>
        <w:rPr>
          <w:rFonts w:hint="eastAsia"/>
          <w:sz w:val="20"/>
          <w:szCs w:val="21"/>
        </w:rPr>
        <w:t xml:space="preserve"> 2. UE 1 and UE 2 will not have resource conflict due to the serving </w:t>
      </w:r>
      <w:proofErr w:type="spellStart"/>
      <w:r>
        <w:rPr>
          <w:rFonts w:hint="eastAsia"/>
          <w:sz w:val="20"/>
          <w:szCs w:val="21"/>
        </w:rPr>
        <w:t>gNB</w:t>
      </w:r>
      <w:proofErr w:type="spellEnd"/>
      <w:r>
        <w:rPr>
          <w:rFonts w:hint="eastAsia"/>
          <w:sz w:val="20"/>
          <w:szCs w:val="21"/>
        </w:rPr>
        <w:t xml:space="preserve"> 1 can allocate well; however</w:t>
      </w:r>
      <w:r>
        <w:rPr>
          <w:sz w:val="20"/>
          <w:szCs w:val="21"/>
        </w:rPr>
        <w:t>,</w:t>
      </w:r>
      <w:r>
        <w:rPr>
          <w:rFonts w:hint="eastAsia"/>
          <w:sz w:val="20"/>
          <w:szCs w:val="21"/>
        </w:rPr>
        <w:t xml:space="preserve"> UE 1/UE 2 and UE 3 will have SL-PRS resource conflict since </w:t>
      </w:r>
      <w:proofErr w:type="spellStart"/>
      <w:r>
        <w:rPr>
          <w:rFonts w:hint="eastAsia"/>
          <w:sz w:val="20"/>
          <w:szCs w:val="21"/>
        </w:rPr>
        <w:t>gNB</w:t>
      </w:r>
      <w:proofErr w:type="spellEnd"/>
      <w:r w:rsidR="008363E0">
        <w:rPr>
          <w:sz w:val="20"/>
          <w:szCs w:val="21"/>
        </w:rPr>
        <w:t xml:space="preserve"> </w:t>
      </w:r>
      <w:r>
        <w:rPr>
          <w:rFonts w:hint="eastAsia"/>
          <w:sz w:val="20"/>
          <w:szCs w:val="21"/>
        </w:rPr>
        <w:t xml:space="preserve">1 and </w:t>
      </w:r>
      <w:proofErr w:type="spellStart"/>
      <w:r>
        <w:rPr>
          <w:rFonts w:hint="eastAsia"/>
          <w:sz w:val="20"/>
          <w:szCs w:val="21"/>
        </w:rPr>
        <w:t>gNB</w:t>
      </w:r>
      <w:proofErr w:type="spellEnd"/>
      <w:r>
        <w:rPr>
          <w:rFonts w:hint="eastAsia"/>
          <w:sz w:val="20"/>
          <w:szCs w:val="21"/>
        </w:rPr>
        <w:t xml:space="preserve"> 2 will not coordinate SL-PRS configuration of these three UEs. </w:t>
      </w:r>
      <w:r>
        <w:rPr>
          <w:sz w:val="20"/>
          <w:szCs w:val="21"/>
        </w:rPr>
        <w:t xml:space="preserve">Under this situation, it is straightforward to support LMF to resolve the SL-PRS resource conflict between different scheme 1 UEs in the same </w:t>
      </w:r>
      <w:proofErr w:type="spellStart"/>
      <w:r>
        <w:rPr>
          <w:sz w:val="20"/>
          <w:szCs w:val="21"/>
        </w:rPr>
        <w:t>sidelink</w:t>
      </w:r>
      <w:proofErr w:type="spellEnd"/>
      <w:r>
        <w:rPr>
          <w:sz w:val="20"/>
          <w:szCs w:val="21"/>
        </w:rPr>
        <w:t xml:space="preserve"> positioning session.</w:t>
      </w:r>
    </w:p>
    <w:p w14:paraId="7779237B" w14:textId="5819E83B" w:rsidR="00FC6117" w:rsidRDefault="00440004" w:rsidP="00FC6117">
      <w:pPr>
        <w:adjustRightInd w:val="0"/>
        <w:snapToGrid w:val="0"/>
        <w:spacing w:beforeLines="50" w:before="180" w:afterLines="50" w:after="180"/>
        <w:rPr>
          <w:bCs/>
          <w:iCs/>
          <w:sz w:val="20"/>
          <w:szCs w:val="21"/>
        </w:rPr>
      </w:pPr>
      <w:r>
        <w:rPr>
          <w:rFonts w:hint="eastAsia"/>
          <w:bCs/>
          <w:iCs/>
          <w:sz w:val="20"/>
          <w:szCs w:val="21"/>
        </w:rPr>
        <w:t>S</w:t>
      </w:r>
      <w:r>
        <w:rPr>
          <w:bCs/>
          <w:iCs/>
          <w:sz w:val="20"/>
          <w:szCs w:val="21"/>
        </w:rPr>
        <w:t xml:space="preserve">pecifically, </w:t>
      </w:r>
      <w:r w:rsidR="00EE0602">
        <w:rPr>
          <w:bCs/>
          <w:iCs/>
          <w:sz w:val="20"/>
          <w:szCs w:val="21"/>
        </w:rPr>
        <w:t>regarding how to resolve the SL-PRS resource conflict</w:t>
      </w:r>
      <w:r w:rsidR="00EE0602" w:rsidRPr="00EE0602">
        <w:t xml:space="preserve"> </w:t>
      </w:r>
      <w:r w:rsidR="00EE0602" w:rsidRPr="00EE0602">
        <w:rPr>
          <w:bCs/>
          <w:iCs/>
          <w:sz w:val="20"/>
          <w:szCs w:val="21"/>
        </w:rPr>
        <w:t xml:space="preserve">between different scheme 1 UEs in the same </w:t>
      </w:r>
      <w:proofErr w:type="spellStart"/>
      <w:r w:rsidR="00EE0602" w:rsidRPr="00EE0602">
        <w:rPr>
          <w:bCs/>
          <w:iCs/>
          <w:sz w:val="20"/>
          <w:szCs w:val="21"/>
        </w:rPr>
        <w:t>sidelink</w:t>
      </w:r>
      <w:proofErr w:type="spellEnd"/>
      <w:r w:rsidR="00EE0602" w:rsidRPr="00EE0602">
        <w:rPr>
          <w:bCs/>
          <w:iCs/>
          <w:sz w:val="20"/>
          <w:szCs w:val="21"/>
        </w:rPr>
        <w:t xml:space="preserve"> positioning session</w:t>
      </w:r>
      <w:r w:rsidR="00EE0602">
        <w:rPr>
          <w:bCs/>
          <w:iCs/>
          <w:sz w:val="20"/>
          <w:szCs w:val="21"/>
        </w:rPr>
        <w:t>, we have the following solutions and corresponding analyses</w:t>
      </w:r>
      <w:r w:rsidR="004166FE">
        <w:rPr>
          <w:bCs/>
          <w:iCs/>
          <w:sz w:val="20"/>
          <w:szCs w:val="21"/>
        </w:rPr>
        <w:t xml:space="preserve"> as shown in Table 2.3-1</w:t>
      </w:r>
      <w:r w:rsidR="00EE0602">
        <w:rPr>
          <w:bCs/>
          <w:iCs/>
          <w:sz w:val="20"/>
          <w:szCs w:val="21"/>
        </w:rPr>
        <w:t>:</w:t>
      </w:r>
    </w:p>
    <w:p w14:paraId="20099930" w14:textId="37908B56" w:rsidR="002D2FDD" w:rsidRDefault="002D2FDD" w:rsidP="002D2FDD">
      <w:pPr>
        <w:adjustRightInd w:val="0"/>
        <w:snapToGrid w:val="0"/>
        <w:spacing w:beforeLines="50" w:before="180" w:afterLines="50" w:after="180"/>
        <w:jc w:val="center"/>
        <w:rPr>
          <w:bCs/>
          <w:iCs/>
          <w:sz w:val="20"/>
          <w:szCs w:val="21"/>
        </w:rPr>
      </w:pPr>
      <w:r>
        <w:rPr>
          <w:rFonts w:hint="eastAsia"/>
          <w:bCs/>
          <w:iCs/>
          <w:sz w:val="20"/>
          <w:szCs w:val="21"/>
        </w:rPr>
        <w:t>T</w:t>
      </w:r>
      <w:r>
        <w:rPr>
          <w:bCs/>
          <w:iCs/>
          <w:sz w:val="20"/>
          <w:szCs w:val="21"/>
        </w:rPr>
        <w:t xml:space="preserve">able 2.3-1: LMF resolving </w:t>
      </w:r>
      <w:r w:rsidRPr="002D2FDD">
        <w:rPr>
          <w:bCs/>
          <w:iCs/>
          <w:sz w:val="20"/>
          <w:szCs w:val="21"/>
        </w:rPr>
        <w:t>SL-PRS resource conflict between different scheme 1 UEs</w:t>
      </w:r>
    </w:p>
    <w:tbl>
      <w:tblPr>
        <w:tblStyle w:val="afc"/>
        <w:tblW w:w="0" w:type="auto"/>
        <w:jc w:val="center"/>
        <w:tblLook w:val="04A0" w:firstRow="1" w:lastRow="0" w:firstColumn="1" w:lastColumn="0" w:noHBand="0" w:noVBand="1"/>
      </w:tblPr>
      <w:tblGrid>
        <w:gridCol w:w="2269"/>
        <w:gridCol w:w="5948"/>
      </w:tblGrid>
      <w:tr w:rsidR="002D2FDD" w14:paraId="03133247" w14:textId="77777777" w:rsidTr="002D2FDD">
        <w:trPr>
          <w:jc w:val="center"/>
        </w:trPr>
        <w:tc>
          <w:tcPr>
            <w:tcW w:w="2269" w:type="dxa"/>
          </w:tcPr>
          <w:p w14:paraId="358817A5" w14:textId="0869B12D" w:rsidR="002D2FDD" w:rsidRPr="002D2FDD" w:rsidRDefault="004166FE" w:rsidP="002D2FDD">
            <w:pPr>
              <w:adjustRightInd w:val="0"/>
              <w:snapToGrid w:val="0"/>
              <w:spacing w:beforeLines="50" w:before="180" w:afterLines="50" w:after="180"/>
              <w:jc w:val="center"/>
              <w:rPr>
                <w:b/>
                <w:bCs/>
                <w:iCs/>
                <w:sz w:val="20"/>
                <w:szCs w:val="21"/>
              </w:rPr>
            </w:pPr>
            <w:r>
              <w:rPr>
                <w:b/>
                <w:bCs/>
                <w:iCs/>
                <w:sz w:val="20"/>
                <w:szCs w:val="21"/>
              </w:rPr>
              <w:t>Solution</w:t>
            </w:r>
          </w:p>
        </w:tc>
        <w:tc>
          <w:tcPr>
            <w:tcW w:w="5948" w:type="dxa"/>
          </w:tcPr>
          <w:p w14:paraId="40FFE231" w14:textId="49826A3F" w:rsidR="002D2FDD" w:rsidRPr="002D2FDD" w:rsidRDefault="002D2FDD" w:rsidP="002D2FDD">
            <w:pPr>
              <w:adjustRightInd w:val="0"/>
              <w:snapToGrid w:val="0"/>
              <w:spacing w:beforeLines="50" w:before="180" w:afterLines="50" w:after="180"/>
              <w:jc w:val="center"/>
              <w:rPr>
                <w:b/>
                <w:bCs/>
                <w:iCs/>
                <w:sz w:val="20"/>
                <w:szCs w:val="21"/>
              </w:rPr>
            </w:pPr>
            <w:r w:rsidRPr="002D2FDD">
              <w:rPr>
                <w:rFonts w:hint="eastAsia"/>
                <w:b/>
                <w:bCs/>
                <w:iCs/>
                <w:sz w:val="20"/>
                <w:szCs w:val="21"/>
              </w:rPr>
              <w:t>D</w:t>
            </w:r>
            <w:r w:rsidRPr="002D2FDD">
              <w:rPr>
                <w:b/>
                <w:bCs/>
                <w:iCs/>
                <w:sz w:val="20"/>
                <w:szCs w:val="21"/>
              </w:rPr>
              <w:t>etails</w:t>
            </w:r>
          </w:p>
        </w:tc>
      </w:tr>
      <w:tr w:rsidR="002D2FDD" w14:paraId="22903821" w14:textId="77777777" w:rsidTr="002D2FDD">
        <w:trPr>
          <w:jc w:val="center"/>
        </w:trPr>
        <w:tc>
          <w:tcPr>
            <w:tcW w:w="2269" w:type="dxa"/>
          </w:tcPr>
          <w:p w14:paraId="127C8372" w14:textId="26294BD7" w:rsidR="002D2FDD" w:rsidRDefault="004166FE" w:rsidP="00FC6117">
            <w:pPr>
              <w:adjustRightInd w:val="0"/>
              <w:snapToGrid w:val="0"/>
              <w:spacing w:beforeLines="50" w:before="180" w:afterLines="50" w:after="180"/>
              <w:rPr>
                <w:bCs/>
                <w:iCs/>
                <w:sz w:val="20"/>
                <w:szCs w:val="21"/>
              </w:rPr>
            </w:pPr>
            <w:r>
              <w:rPr>
                <w:bCs/>
                <w:iCs/>
                <w:sz w:val="20"/>
                <w:szCs w:val="21"/>
              </w:rPr>
              <w:t xml:space="preserve">Solution 1: </w:t>
            </w:r>
            <w:r w:rsidR="002D2FDD" w:rsidRPr="000748E5">
              <w:rPr>
                <w:bCs/>
                <w:iCs/>
                <w:sz w:val="20"/>
                <w:szCs w:val="21"/>
              </w:rPr>
              <w:t xml:space="preserve">LMF to coordinate SL-PRS configuration of different </w:t>
            </w:r>
            <w:proofErr w:type="spellStart"/>
            <w:r w:rsidR="002D2FDD">
              <w:rPr>
                <w:bCs/>
                <w:iCs/>
                <w:sz w:val="20"/>
                <w:szCs w:val="21"/>
              </w:rPr>
              <w:t>gNBs</w:t>
            </w:r>
            <w:proofErr w:type="spellEnd"/>
          </w:p>
        </w:tc>
        <w:tc>
          <w:tcPr>
            <w:tcW w:w="5948" w:type="dxa"/>
          </w:tcPr>
          <w:p w14:paraId="729A6269" w14:textId="7DA264A6" w:rsidR="002D2FDD" w:rsidRPr="000748E5" w:rsidRDefault="002D2FDD" w:rsidP="002D2FDD">
            <w:pPr>
              <w:snapToGrid w:val="0"/>
              <w:spacing w:afterLines="50" w:after="180"/>
              <w:rPr>
                <w:bCs/>
                <w:iCs/>
                <w:sz w:val="20"/>
                <w:szCs w:val="21"/>
              </w:rPr>
            </w:pPr>
            <w:r w:rsidRPr="000748E5">
              <w:rPr>
                <w:bCs/>
                <w:iCs/>
                <w:sz w:val="20"/>
                <w:szCs w:val="21"/>
              </w:rPr>
              <w:t xml:space="preserve">(1) LMF needs to send a request message via </w:t>
            </w:r>
            <w:proofErr w:type="spellStart"/>
            <w:r w:rsidRPr="000748E5">
              <w:rPr>
                <w:bCs/>
                <w:iCs/>
                <w:sz w:val="20"/>
                <w:szCs w:val="21"/>
              </w:rPr>
              <w:t>NRPPa</w:t>
            </w:r>
            <w:proofErr w:type="spellEnd"/>
            <w:r w:rsidRPr="000748E5">
              <w:rPr>
                <w:bCs/>
                <w:iCs/>
                <w:sz w:val="20"/>
                <w:szCs w:val="21"/>
              </w:rPr>
              <w:t xml:space="preserve"> to trigger each </w:t>
            </w:r>
            <w:proofErr w:type="spellStart"/>
            <w:r w:rsidRPr="000748E5">
              <w:rPr>
                <w:bCs/>
                <w:iCs/>
                <w:sz w:val="20"/>
                <w:szCs w:val="21"/>
              </w:rPr>
              <w:t>gNB</w:t>
            </w:r>
            <w:proofErr w:type="spellEnd"/>
            <w:r w:rsidRPr="000748E5">
              <w:rPr>
                <w:bCs/>
                <w:iCs/>
                <w:sz w:val="20"/>
                <w:szCs w:val="21"/>
              </w:rPr>
              <w:t xml:space="preserve"> to provide the SL-PRS configuration for scheme 1 UE</w:t>
            </w:r>
          </w:p>
          <w:p w14:paraId="5A92E1B3" w14:textId="7F0217CB" w:rsidR="002D2FDD" w:rsidRPr="000748E5" w:rsidRDefault="002D2FDD" w:rsidP="002D2FDD">
            <w:pPr>
              <w:snapToGrid w:val="0"/>
              <w:spacing w:afterLines="50" w:after="180"/>
              <w:rPr>
                <w:bCs/>
                <w:iCs/>
                <w:sz w:val="20"/>
                <w:szCs w:val="21"/>
              </w:rPr>
            </w:pPr>
            <w:r w:rsidRPr="000748E5">
              <w:rPr>
                <w:bCs/>
                <w:iCs/>
                <w:sz w:val="20"/>
                <w:szCs w:val="21"/>
              </w:rPr>
              <w:t xml:space="preserve">(2) Each </w:t>
            </w:r>
            <w:proofErr w:type="spellStart"/>
            <w:r w:rsidRPr="000748E5">
              <w:rPr>
                <w:bCs/>
                <w:iCs/>
                <w:sz w:val="20"/>
                <w:szCs w:val="21"/>
              </w:rPr>
              <w:t>gNB</w:t>
            </w:r>
            <w:proofErr w:type="spellEnd"/>
            <w:r w:rsidRPr="000748E5">
              <w:rPr>
                <w:bCs/>
                <w:iCs/>
                <w:sz w:val="20"/>
                <w:szCs w:val="21"/>
              </w:rPr>
              <w:t xml:space="preserve"> provides the response message to LMF containing the configured SL-PRS configuration of each scheme 1 UE.</w:t>
            </w:r>
          </w:p>
          <w:p w14:paraId="619AD901" w14:textId="274402DF" w:rsidR="002D2FDD" w:rsidRDefault="002D2FDD" w:rsidP="002D2FDD">
            <w:pPr>
              <w:snapToGrid w:val="0"/>
              <w:spacing w:afterLines="50" w:after="180"/>
              <w:rPr>
                <w:bCs/>
                <w:iCs/>
                <w:sz w:val="20"/>
                <w:szCs w:val="21"/>
              </w:rPr>
            </w:pPr>
            <w:r>
              <w:rPr>
                <w:bCs/>
                <w:iCs/>
                <w:sz w:val="20"/>
                <w:szCs w:val="21"/>
              </w:rPr>
              <w:t xml:space="preserve">(3a) </w:t>
            </w:r>
            <w:r w:rsidRPr="000748E5">
              <w:rPr>
                <w:bCs/>
                <w:iCs/>
                <w:sz w:val="20"/>
                <w:szCs w:val="21"/>
              </w:rPr>
              <w:t xml:space="preserve">LMF resolves the interference by LMF’s implementation, for example LMF deletes some of the overlapping SL-PRS resources of some of the </w:t>
            </w:r>
            <w:proofErr w:type="spellStart"/>
            <w:r w:rsidRPr="000748E5">
              <w:rPr>
                <w:bCs/>
                <w:iCs/>
                <w:sz w:val="20"/>
                <w:szCs w:val="21"/>
              </w:rPr>
              <w:t>gNBs</w:t>
            </w:r>
            <w:proofErr w:type="spellEnd"/>
            <w:r w:rsidRPr="000748E5">
              <w:rPr>
                <w:bCs/>
                <w:iCs/>
                <w:sz w:val="20"/>
                <w:szCs w:val="21"/>
              </w:rPr>
              <w:t>. LMF provide</w:t>
            </w:r>
            <w:r>
              <w:rPr>
                <w:bCs/>
                <w:iCs/>
                <w:sz w:val="20"/>
                <w:szCs w:val="21"/>
              </w:rPr>
              <w:t>s</w:t>
            </w:r>
            <w:r w:rsidRPr="000748E5">
              <w:rPr>
                <w:bCs/>
                <w:iCs/>
                <w:sz w:val="20"/>
                <w:szCs w:val="21"/>
              </w:rPr>
              <w:t xml:space="preserve"> the non-overlapped SL-PRS configuration to mode 1 UEs via LPP.</w:t>
            </w:r>
          </w:p>
          <w:p w14:paraId="4DCB61FD" w14:textId="271F16F3" w:rsidR="002D2FDD" w:rsidRPr="000748E5" w:rsidRDefault="002D2FDD" w:rsidP="002D2FDD">
            <w:pPr>
              <w:snapToGrid w:val="0"/>
              <w:spacing w:afterLines="50" w:after="180"/>
              <w:rPr>
                <w:bCs/>
                <w:iCs/>
                <w:sz w:val="20"/>
                <w:szCs w:val="21"/>
              </w:rPr>
            </w:pPr>
            <w:r>
              <w:rPr>
                <w:rFonts w:hint="eastAsia"/>
                <w:bCs/>
                <w:iCs/>
                <w:sz w:val="20"/>
                <w:szCs w:val="21"/>
              </w:rPr>
              <w:lastRenderedPageBreak/>
              <w:t>(</w:t>
            </w:r>
            <w:r>
              <w:rPr>
                <w:bCs/>
                <w:iCs/>
                <w:sz w:val="20"/>
                <w:szCs w:val="21"/>
              </w:rPr>
              <w:t xml:space="preserve">3b) </w:t>
            </w:r>
            <w:r w:rsidRPr="002D2FDD">
              <w:rPr>
                <w:bCs/>
                <w:iCs/>
                <w:sz w:val="20"/>
                <w:szCs w:val="21"/>
              </w:rPr>
              <w:t>LMF sends the</w:t>
            </w:r>
            <w:r>
              <w:rPr>
                <w:bCs/>
                <w:iCs/>
                <w:sz w:val="20"/>
                <w:szCs w:val="21"/>
              </w:rPr>
              <w:t xml:space="preserve"> feedback</w:t>
            </w:r>
            <w:r w:rsidRPr="002D2FDD">
              <w:rPr>
                <w:bCs/>
                <w:iCs/>
                <w:sz w:val="20"/>
                <w:szCs w:val="21"/>
              </w:rPr>
              <w:t xml:space="preserve"> </w:t>
            </w:r>
            <w:r>
              <w:rPr>
                <w:bCs/>
                <w:iCs/>
                <w:sz w:val="20"/>
                <w:szCs w:val="21"/>
              </w:rPr>
              <w:t xml:space="preserve">(e.g. </w:t>
            </w:r>
            <w:r w:rsidRPr="002D2FDD">
              <w:rPr>
                <w:bCs/>
                <w:iCs/>
                <w:sz w:val="20"/>
                <w:szCs w:val="21"/>
              </w:rPr>
              <w:t xml:space="preserve">collected all </w:t>
            </w:r>
            <w:proofErr w:type="spellStart"/>
            <w:r>
              <w:rPr>
                <w:bCs/>
                <w:iCs/>
                <w:sz w:val="20"/>
                <w:szCs w:val="21"/>
              </w:rPr>
              <w:t>gNB</w:t>
            </w:r>
            <w:r w:rsidRPr="002D2FDD">
              <w:rPr>
                <w:bCs/>
                <w:iCs/>
                <w:sz w:val="20"/>
                <w:szCs w:val="21"/>
              </w:rPr>
              <w:t>s</w:t>
            </w:r>
            <w:proofErr w:type="spellEnd"/>
            <w:r w:rsidRPr="002D2FDD">
              <w:rPr>
                <w:bCs/>
                <w:iCs/>
                <w:sz w:val="20"/>
                <w:szCs w:val="21"/>
              </w:rPr>
              <w:t>’ SL-PRS configuration</w:t>
            </w:r>
            <w:r>
              <w:rPr>
                <w:bCs/>
                <w:iCs/>
                <w:sz w:val="20"/>
                <w:szCs w:val="21"/>
              </w:rPr>
              <w:t>, or</w:t>
            </w:r>
            <w:r w:rsidR="00923FC9">
              <w:rPr>
                <w:bCs/>
                <w:iCs/>
                <w:sz w:val="20"/>
                <w:szCs w:val="21"/>
              </w:rPr>
              <w:t xml:space="preserve"> preferred/non-preferred resources</w:t>
            </w:r>
            <w:r>
              <w:rPr>
                <w:bCs/>
                <w:iCs/>
                <w:sz w:val="20"/>
                <w:szCs w:val="21"/>
              </w:rPr>
              <w:t>)</w:t>
            </w:r>
            <w:r w:rsidRPr="002D2FDD">
              <w:rPr>
                <w:bCs/>
                <w:iCs/>
                <w:sz w:val="20"/>
                <w:szCs w:val="21"/>
              </w:rPr>
              <w:t xml:space="preserve"> to </w:t>
            </w:r>
            <w:r>
              <w:rPr>
                <w:bCs/>
                <w:iCs/>
                <w:sz w:val="20"/>
                <w:szCs w:val="21"/>
              </w:rPr>
              <w:t>each</w:t>
            </w:r>
            <w:r w:rsidRPr="002D2FDD">
              <w:rPr>
                <w:bCs/>
                <w:iCs/>
                <w:sz w:val="20"/>
                <w:szCs w:val="21"/>
              </w:rPr>
              <w:t xml:space="preserve"> </w:t>
            </w:r>
            <w:proofErr w:type="spellStart"/>
            <w:r>
              <w:rPr>
                <w:bCs/>
                <w:iCs/>
                <w:sz w:val="20"/>
                <w:szCs w:val="21"/>
              </w:rPr>
              <w:t>gNB</w:t>
            </w:r>
            <w:proofErr w:type="spellEnd"/>
            <w:r>
              <w:rPr>
                <w:bCs/>
                <w:iCs/>
                <w:sz w:val="20"/>
                <w:szCs w:val="21"/>
              </w:rPr>
              <w:t xml:space="preserve">, </w:t>
            </w:r>
            <w:proofErr w:type="spellStart"/>
            <w:r>
              <w:rPr>
                <w:bCs/>
                <w:iCs/>
                <w:sz w:val="20"/>
                <w:szCs w:val="21"/>
              </w:rPr>
              <w:t>gNB</w:t>
            </w:r>
            <w:proofErr w:type="spellEnd"/>
            <w:r>
              <w:rPr>
                <w:bCs/>
                <w:iCs/>
                <w:sz w:val="20"/>
                <w:szCs w:val="21"/>
              </w:rPr>
              <w:t xml:space="preserve"> </w:t>
            </w:r>
            <w:r w:rsidRPr="002D2FDD">
              <w:rPr>
                <w:bCs/>
                <w:iCs/>
                <w:sz w:val="20"/>
                <w:szCs w:val="21"/>
              </w:rPr>
              <w:t xml:space="preserve">distribute the modified SL-PRS configuration to each </w:t>
            </w:r>
            <w:r>
              <w:rPr>
                <w:bCs/>
                <w:iCs/>
                <w:sz w:val="20"/>
                <w:szCs w:val="21"/>
              </w:rPr>
              <w:t>scheme</w:t>
            </w:r>
            <w:r w:rsidRPr="002D2FDD">
              <w:rPr>
                <w:bCs/>
                <w:iCs/>
                <w:sz w:val="20"/>
                <w:szCs w:val="21"/>
              </w:rPr>
              <w:t xml:space="preserve"> 1 UE.</w:t>
            </w:r>
          </w:p>
        </w:tc>
      </w:tr>
      <w:tr w:rsidR="002D2FDD" w14:paraId="0D47D4DA" w14:textId="77777777" w:rsidTr="002D2FDD">
        <w:trPr>
          <w:jc w:val="center"/>
        </w:trPr>
        <w:tc>
          <w:tcPr>
            <w:tcW w:w="2269" w:type="dxa"/>
          </w:tcPr>
          <w:p w14:paraId="43D2A03F" w14:textId="0A9806EF" w:rsidR="002D2FDD" w:rsidRDefault="004166FE" w:rsidP="00FC6117">
            <w:pPr>
              <w:adjustRightInd w:val="0"/>
              <w:snapToGrid w:val="0"/>
              <w:spacing w:beforeLines="50" w:before="180" w:afterLines="50" w:after="180"/>
              <w:rPr>
                <w:bCs/>
                <w:iCs/>
                <w:sz w:val="20"/>
                <w:szCs w:val="21"/>
              </w:rPr>
            </w:pPr>
            <w:r>
              <w:rPr>
                <w:bCs/>
                <w:iCs/>
                <w:sz w:val="20"/>
                <w:szCs w:val="21"/>
              </w:rPr>
              <w:lastRenderedPageBreak/>
              <w:t xml:space="preserve">Solution 2: </w:t>
            </w:r>
            <w:r w:rsidR="002D2FDD" w:rsidRPr="000748E5">
              <w:rPr>
                <w:bCs/>
                <w:iCs/>
                <w:sz w:val="20"/>
                <w:szCs w:val="21"/>
              </w:rPr>
              <w:t xml:space="preserve">LMF ask </w:t>
            </w:r>
            <w:proofErr w:type="spellStart"/>
            <w:r w:rsidR="002D2FDD" w:rsidRPr="000748E5">
              <w:rPr>
                <w:bCs/>
                <w:iCs/>
                <w:sz w:val="20"/>
                <w:szCs w:val="21"/>
              </w:rPr>
              <w:t>gNBs</w:t>
            </w:r>
            <w:proofErr w:type="spellEnd"/>
            <w:r w:rsidR="002D2FDD" w:rsidRPr="000748E5">
              <w:rPr>
                <w:bCs/>
                <w:iCs/>
                <w:sz w:val="20"/>
                <w:szCs w:val="21"/>
              </w:rPr>
              <w:t xml:space="preserve"> to coordinate with each other</w:t>
            </w:r>
          </w:p>
        </w:tc>
        <w:tc>
          <w:tcPr>
            <w:tcW w:w="5948" w:type="dxa"/>
          </w:tcPr>
          <w:p w14:paraId="2ABAB400" w14:textId="77777777" w:rsidR="002D2FDD" w:rsidRDefault="002D2FDD" w:rsidP="004166FE">
            <w:pPr>
              <w:adjustRightInd w:val="0"/>
              <w:snapToGrid w:val="0"/>
              <w:spacing w:afterLines="50" w:after="180"/>
              <w:rPr>
                <w:bCs/>
                <w:iCs/>
                <w:sz w:val="20"/>
                <w:szCs w:val="21"/>
              </w:rPr>
            </w:pPr>
            <w:r>
              <w:rPr>
                <w:bCs/>
                <w:iCs/>
                <w:sz w:val="20"/>
                <w:szCs w:val="21"/>
              </w:rPr>
              <w:t xml:space="preserve">(1) </w:t>
            </w:r>
            <w:r w:rsidRPr="002D2FDD">
              <w:rPr>
                <w:bCs/>
                <w:iCs/>
                <w:sz w:val="20"/>
                <w:szCs w:val="21"/>
              </w:rPr>
              <w:t xml:space="preserve">LMF sends a request message to </w:t>
            </w:r>
            <w:proofErr w:type="spellStart"/>
            <w:r>
              <w:rPr>
                <w:bCs/>
                <w:iCs/>
                <w:sz w:val="20"/>
                <w:szCs w:val="21"/>
              </w:rPr>
              <w:t>gNB</w:t>
            </w:r>
            <w:proofErr w:type="spellEnd"/>
            <w:r>
              <w:rPr>
                <w:bCs/>
                <w:iCs/>
                <w:sz w:val="20"/>
                <w:szCs w:val="21"/>
              </w:rPr>
              <w:t>(s) and</w:t>
            </w:r>
            <w:r w:rsidRPr="002D2FDD">
              <w:rPr>
                <w:bCs/>
                <w:iCs/>
                <w:sz w:val="20"/>
                <w:szCs w:val="21"/>
              </w:rPr>
              <w:t xml:space="preserve"> the request message is to request </w:t>
            </w:r>
            <w:proofErr w:type="spellStart"/>
            <w:r>
              <w:rPr>
                <w:bCs/>
                <w:iCs/>
                <w:sz w:val="20"/>
                <w:szCs w:val="21"/>
              </w:rPr>
              <w:t>gNB</w:t>
            </w:r>
            <w:proofErr w:type="spellEnd"/>
            <w:r>
              <w:rPr>
                <w:bCs/>
                <w:iCs/>
                <w:sz w:val="20"/>
                <w:szCs w:val="21"/>
              </w:rPr>
              <w:t>(s)</w:t>
            </w:r>
            <w:r w:rsidRPr="002D2FDD">
              <w:rPr>
                <w:bCs/>
                <w:iCs/>
                <w:sz w:val="20"/>
                <w:szCs w:val="21"/>
              </w:rPr>
              <w:t xml:space="preserve"> to coordinate SL-PRS configuration with </w:t>
            </w:r>
            <w:r>
              <w:rPr>
                <w:bCs/>
                <w:iCs/>
                <w:sz w:val="20"/>
                <w:szCs w:val="21"/>
              </w:rPr>
              <w:t xml:space="preserve">other </w:t>
            </w:r>
            <w:proofErr w:type="spellStart"/>
            <w:r>
              <w:rPr>
                <w:bCs/>
                <w:iCs/>
                <w:sz w:val="20"/>
                <w:szCs w:val="21"/>
              </w:rPr>
              <w:t>gNB</w:t>
            </w:r>
            <w:proofErr w:type="spellEnd"/>
            <w:r>
              <w:rPr>
                <w:bCs/>
                <w:iCs/>
                <w:sz w:val="20"/>
                <w:szCs w:val="21"/>
              </w:rPr>
              <w:t xml:space="preserve"> (s)</w:t>
            </w:r>
          </w:p>
          <w:p w14:paraId="688D9D28" w14:textId="77777777" w:rsidR="002D2FDD" w:rsidRDefault="002D2FDD" w:rsidP="004166FE">
            <w:pPr>
              <w:adjustRightInd w:val="0"/>
              <w:snapToGrid w:val="0"/>
              <w:spacing w:afterLines="50" w:after="180"/>
              <w:rPr>
                <w:bCs/>
                <w:iCs/>
                <w:sz w:val="20"/>
                <w:szCs w:val="21"/>
              </w:rPr>
            </w:pPr>
            <w:r>
              <w:rPr>
                <w:bCs/>
                <w:iCs/>
                <w:sz w:val="20"/>
                <w:szCs w:val="21"/>
              </w:rPr>
              <w:t>(2) T</w:t>
            </w:r>
            <w:r w:rsidRPr="002D2FDD">
              <w:rPr>
                <w:bCs/>
                <w:iCs/>
                <w:sz w:val="20"/>
                <w:szCs w:val="21"/>
              </w:rPr>
              <w:t xml:space="preserve">he </w:t>
            </w:r>
            <w:proofErr w:type="spellStart"/>
            <w:r>
              <w:rPr>
                <w:bCs/>
                <w:iCs/>
                <w:sz w:val="20"/>
                <w:szCs w:val="21"/>
              </w:rPr>
              <w:t>gNB</w:t>
            </w:r>
            <w:proofErr w:type="spellEnd"/>
            <w:r w:rsidRPr="002D2FDD">
              <w:rPr>
                <w:bCs/>
                <w:iCs/>
                <w:sz w:val="20"/>
                <w:szCs w:val="21"/>
              </w:rPr>
              <w:t xml:space="preserve"> sets up </w:t>
            </w:r>
            <w:proofErr w:type="spellStart"/>
            <w:r w:rsidRPr="002D2FDD">
              <w:rPr>
                <w:bCs/>
                <w:iCs/>
                <w:sz w:val="20"/>
                <w:szCs w:val="21"/>
              </w:rPr>
              <w:t>Xn</w:t>
            </w:r>
            <w:proofErr w:type="spellEnd"/>
            <w:r w:rsidRPr="002D2FDD">
              <w:rPr>
                <w:bCs/>
                <w:iCs/>
                <w:sz w:val="20"/>
                <w:szCs w:val="21"/>
              </w:rPr>
              <w:t xml:space="preserve"> interface with the other </w:t>
            </w:r>
            <w:proofErr w:type="spellStart"/>
            <w:r>
              <w:rPr>
                <w:bCs/>
                <w:iCs/>
                <w:sz w:val="20"/>
                <w:szCs w:val="21"/>
              </w:rPr>
              <w:t>gNB</w:t>
            </w:r>
            <w:proofErr w:type="spellEnd"/>
            <w:r>
              <w:rPr>
                <w:bCs/>
                <w:iCs/>
                <w:sz w:val="20"/>
                <w:szCs w:val="21"/>
              </w:rPr>
              <w:t>(s) as requested by LMF</w:t>
            </w:r>
            <w:r w:rsidR="004166FE">
              <w:rPr>
                <w:bCs/>
                <w:iCs/>
                <w:sz w:val="20"/>
                <w:szCs w:val="21"/>
              </w:rPr>
              <w:t>, a</w:t>
            </w:r>
            <w:r w:rsidR="004166FE" w:rsidRPr="004166FE">
              <w:rPr>
                <w:bCs/>
                <w:iCs/>
                <w:sz w:val="20"/>
                <w:szCs w:val="21"/>
              </w:rPr>
              <w:t xml:space="preserve">nd the </w:t>
            </w:r>
            <w:proofErr w:type="spellStart"/>
            <w:r w:rsidR="004166FE">
              <w:rPr>
                <w:bCs/>
                <w:iCs/>
                <w:sz w:val="20"/>
                <w:szCs w:val="21"/>
              </w:rPr>
              <w:t>gNB</w:t>
            </w:r>
            <w:proofErr w:type="spellEnd"/>
            <w:r w:rsidR="004166FE" w:rsidRPr="004166FE">
              <w:rPr>
                <w:bCs/>
                <w:iCs/>
                <w:sz w:val="20"/>
                <w:szCs w:val="21"/>
              </w:rPr>
              <w:t xml:space="preserve"> sends the SL-PRS configuration of itself to other </w:t>
            </w:r>
            <w:proofErr w:type="spellStart"/>
            <w:r w:rsidR="004166FE">
              <w:rPr>
                <w:bCs/>
                <w:iCs/>
                <w:sz w:val="20"/>
                <w:szCs w:val="21"/>
              </w:rPr>
              <w:t>gNB</w:t>
            </w:r>
            <w:proofErr w:type="spellEnd"/>
            <w:r w:rsidR="004166FE" w:rsidRPr="004166FE">
              <w:rPr>
                <w:bCs/>
                <w:iCs/>
                <w:sz w:val="20"/>
                <w:szCs w:val="21"/>
              </w:rPr>
              <w:t xml:space="preserve"> via </w:t>
            </w:r>
            <w:proofErr w:type="spellStart"/>
            <w:r w:rsidR="004166FE" w:rsidRPr="004166FE">
              <w:rPr>
                <w:bCs/>
                <w:iCs/>
                <w:sz w:val="20"/>
                <w:szCs w:val="21"/>
              </w:rPr>
              <w:t>Xn</w:t>
            </w:r>
            <w:proofErr w:type="spellEnd"/>
            <w:r w:rsidR="004166FE" w:rsidRPr="004166FE">
              <w:rPr>
                <w:bCs/>
                <w:iCs/>
                <w:sz w:val="20"/>
                <w:szCs w:val="21"/>
              </w:rPr>
              <w:t xml:space="preserve"> interface.</w:t>
            </w:r>
          </w:p>
          <w:p w14:paraId="025A5E71" w14:textId="3D6DD93A" w:rsidR="004166FE" w:rsidRPr="004166FE" w:rsidRDefault="004166FE" w:rsidP="004166FE">
            <w:pPr>
              <w:adjustRightInd w:val="0"/>
              <w:snapToGrid w:val="0"/>
              <w:spacing w:afterLines="50" w:after="180"/>
              <w:rPr>
                <w:bCs/>
                <w:iCs/>
                <w:sz w:val="20"/>
                <w:szCs w:val="21"/>
              </w:rPr>
            </w:pPr>
            <w:r>
              <w:rPr>
                <w:bCs/>
                <w:iCs/>
                <w:sz w:val="20"/>
                <w:szCs w:val="21"/>
              </w:rPr>
              <w:t>(3) A</w:t>
            </w:r>
            <w:r w:rsidRPr="004166FE">
              <w:rPr>
                <w:bCs/>
                <w:iCs/>
                <w:sz w:val="20"/>
                <w:szCs w:val="21"/>
              </w:rPr>
              <w:t xml:space="preserve">fter receiving one </w:t>
            </w:r>
            <w:proofErr w:type="spellStart"/>
            <w:r>
              <w:rPr>
                <w:bCs/>
                <w:iCs/>
                <w:sz w:val="20"/>
                <w:szCs w:val="21"/>
              </w:rPr>
              <w:t>gNB</w:t>
            </w:r>
            <w:r w:rsidRPr="004166FE">
              <w:rPr>
                <w:bCs/>
                <w:iCs/>
                <w:sz w:val="20"/>
                <w:szCs w:val="21"/>
              </w:rPr>
              <w:t>’s</w:t>
            </w:r>
            <w:proofErr w:type="spellEnd"/>
            <w:r w:rsidRPr="004166FE">
              <w:rPr>
                <w:bCs/>
                <w:iCs/>
                <w:sz w:val="20"/>
                <w:szCs w:val="21"/>
              </w:rPr>
              <w:t xml:space="preserve"> SL-PRS configuration, the other </w:t>
            </w:r>
            <w:proofErr w:type="spellStart"/>
            <w:r>
              <w:rPr>
                <w:bCs/>
                <w:iCs/>
                <w:sz w:val="20"/>
                <w:szCs w:val="21"/>
              </w:rPr>
              <w:t>gNB</w:t>
            </w:r>
            <w:proofErr w:type="spellEnd"/>
            <w:r>
              <w:rPr>
                <w:bCs/>
                <w:iCs/>
                <w:sz w:val="20"/>
                <w:szCs w:val="21"/>
              </w:rPr>
              <w:t>(s)</w:t>
            </w:r>
            <w:r w:rsidRPr="004166FE">
              <w:rPr>
                <w:bCs/>
                <w:iCs/>
                <w:sz w:val="20"/>
                <w:szCs w:val="21"/>
              </w:rPr>
              <w:t xml:space="preserve"> can configure non-overlapped SL-PRS configuration.</w:t>
            </w:r>
          </w:p>
        </w:tc>
      </w:tr>
    </w:tbl>
    <w:p w14:paraId="7FDA5DB1" w14:textId="4AB3EC5D" w:rsidR="002D2FDD" w:rsidRDefault="004166FE" w:rsidP="002D2FDD">
      <w:pPr>
        <w:adjustRightInd w:val="0"/>
        <w:snapToGrid w:val="0"/>
        <w:spacing w:beforeLines="50" w:before="180" w:afterLines="50" w:after="180"/>
        <w:jc w:val="both"/>
        <w:rPr>
          <w:sz w:val="20"/>
          <w:szCs w:val="21"/>
        </w:rPr>
      </w:pPr>
      <w:r>
        <w:rPr>
          <w:rFonts w:hint="eastAsia"/>
          <w:sz w:val="20"/>
          <w:szCs w:val="21"/>
        </w:rPr>
        <w:t>A</w:t>
      </w:r>
      <w:r>
        <w:rPr>
          <w:sz w:val="20"/>
          <w:szCs w:val="21"/>
        </w:rPr>
        <w:t xml:space="preserve">mong solution 1 and solution 2, we prefer solution 1 since solution 2 includes some </w:t>
      </w:r>
      <w:proofErr w:type="spellStart"/>
      <w:r>
        <w:rPr>
          <w:sz w:val="20"/>
          <w:szCs w:val="21"/>
        </w:rPr>
        <w:t>Xn</w:t>
      </w:r>
      <w:proofErr w:type="spellEnd"/>
      <w:r>
        <w:rPr>
          <w:sz w:val="20"/>
          <w:szCs w:val="21"/>
        </w:rPr>
        <w:t xml:space="preserve"> interface design</w:t>
      </w:r>
      <w:r w:rsidR="00E37B2C">
        <w:rPr>
          <w:sz w:val="20"/>
          <w:szCs w:val="21"/>
        </w:rPr>
        <w:t xml:space="preserve"> where even the legacy Rel-16/17 positioning do not require the positioning information interaction between </w:t>
      </w:r>
      <w:proofErr w:type="spellStart"/>
      <w:r w:rsidR="00E37B2C">
        <w:rPr>
          <w:sz w:val="20"/>
          <w:szCs w:val="21"/>
        </w:rPr>
        <w:t>gNBs</w:t>
      </w:r>
      <w:proofErr w:type="spellEnd"/>
      <w:r>
        <w:rPr>
          <w:sz w:val="20"/>
          <w:szCs w:val="21"/>
        </w:rPr>
        <w:t xml:space="preserve">. Solution 1 only need to reuse the </w:t>
      </w:r>
      <w:proofErr w:type="spellStart"/>
      <w:r>
        <w:rPr>
          <w:sz w:val="20"/>
          <w:szCs w:val="21"/>
        </w:rPr>
        <w:t>NRPPa</w:t>
      </w:r>
      <w:proofErr w:type="spellEnd"/>
      <w:r>
        <w:rPr>
          <w:sz w:val="20"/>
          <w:szCs w:val="21"/>
        </w:rPr>
        <w:t xml:space="preserve"> procedure between LMF and </w:t>
      </w:r>
      <w:proofErr w:type="spellStart"/>
      <w:r>
        <w:rPr>
          <w:sz w:val="20"/>
          <w:szCs w:val="21"/>
        </w:rPr>
        <w:t>gNB</w:t>
      </w:r>
      <w:proofErr w:type="spellEnd"/>
      <w:r>
        <w:rPr>
          <w:sz w:val="20"/>
          <w:szCs w:val="21"/>
        </w:rPr>
        <w:t>.</w:t>
      </w:r>
      <w:r w:rsidR="00E37B2C">
        <w:rPr>
          <w:rFonts w:hint="eastAsia"/>
          <w:sz w:val="20"/>
          <w:szCs w:val="21"/>
        </w:rPr>
        <w:t xml:space="preserve"> </w:t>
      </w:r>
      <w:r w:rsidR="002D2FDD">
        <w:rPr>
          <w:rFonts w:hint="eastAsia"/>
          <w:sz w:val="20"/>
          <w:szCs w:val="21"/>
        </w:rPr>
        <w:t>Considering the UE may usually be configured with periodic</w:t>
      </w:r>
      <w:r w:rsidR="002D2FDD">
        <w:rPr>
          <w:sz w:val="20"/>
          <w:szCs w:val="21"/>
        </w:rPr>
        <w:t xml:space="preserve">, </w:t>
      </w:r>
      <w:r w:rsidR="002D2FDD">
        <w:rPr>
          <w:rFonts w:hint="eastAsia"/>
          <w:sz w:val="20"/>
          <w:szCs w:val="21"/>
        </w:rPr>
        <w:t>aperiodic</w:t>
      </w:r>
      <w:r w:rsidR="002D2FDD">
        <w:rPr>
          <w:sz w:val="20"/>
          <w:szCs w:val="21"/>
        </w:rPr>
        <w:t xml:space="preserve"> or semi-persistent</w:t>
      </w:r>
      <w:r w:rsidR="002D2FDD">
        <w:rPr>
          <w:rFonts w:hint="eastAsia"/>
          <w:sz w:val="20"/>
          <w:szCs w:val="21"/>
        </w:rPr>
        <w:t xml:space="preserve"> SL-PRS together, we think a unified design is desired, that is, regardless of periodic/aperiodic/sem</w:t>
      </w:r>
      <w:r w:rsidR="002D2FDD">
        <w:rPr>
          <w:sz w:val="20"/>
          <w:szCs w:val="21"/>
        </w:rPr>
        <w:t>i</w:t>
      </w:r>
      <w:r w:rsidR="002D2FDD">
        <w:rPr>
          <w:rFonts w:hint="eastAsia"/>
          <w:sz w:val="20"/>
          <w:szCs w:val="21"/>
        </w:rPr>
        <w:t>-persistent SL-PRS</w:t>
      </w:r>
      <w:r w:rsidR="002D2FDD">
        <w:rPr>
          <w:sz w:val="20"/>
          <w:szCs w:val="21"/>
        </w:rPr>
        <w:t xml:space="preserve"> (SL-PRS time-domain behavior)</w:t>
      </w:r>
      <w:r w:rsidR="002D2FDD">
        <w:rPr>
          <w:rFonts w:hint="eastAsia"/>
          <w:sz w:val="20"/>
          <w:szCs w:val="21"/>
        </w:rPr>
        <w:t xml:space="preserve">, serving </w:t>
      </w:r>
      <w:proofErr w:type="spellStart"/>
      <w:r w:rsidR="002D2FDD">
        <w:rPr>
          <w:rFonts w:hint="eastAsia"/>
          <w:sz w:val="20"/>
          <w:szCs w:val="21"/>
        </w:rPr>
        <w:t>gNB</w:t>
      </w:r>
      <w:proofErr w:type="spellEnd"/>
      <w:r w:rsidR="002D2FDD">
        <w:rPr>
          <w:rFonts w:hint="eastAsia"/>
          <w:sz w:val="20"/>
          <w:szCs w:val="21"/>
        </w:rPr>
        <w:t xml:space="preserve"> of the UE should configure the SL-PRS configuration </w:t>
      </w:r>
      <w:r w:rsidR="002D2FDD">
        <w:rPr>
          <w:sz w:val="20"/>
          <w:szCs w:val="21"/>
        </w:rPr>
        <w:t>for</w:t>
      </w:r>
      <w:r w:rsidR="002D2FDD">
        <w:rPr>
          <w:rFonts w:hint="eastAsia"/>
          <w:sz w:val="20"/>
          <w:szCs w:val="21"/>
        </w:rPr>
        <w:t xml:space="preserve"> UE.</w:t>
      </w:r>
      <w:r w:rsidR="00E37B2C">
        <w:rPr>
          <w:sz w:val="20"/>
          <w:szCs w:val="21"/>
        </w:rPr>
        <w:t xml:space="preserve"> In other words, among procedure (3a) and (3b), we </w:t>
      </w:r>
      <w:r w:rsidR="00CE7F74">
        <w:rPr>
          <w:sz w:val="20"/>
          <w:szCs w:val="21"/>
        </w:rPr>
        <w:t>support</w:t>
      </w:r>
      <w:r w:rsidR="00E37B2C">
        <w:rPr>
          <w:sz w:val="20"/>
          <w:szCs w:val="21"/>
        </w:rPr>
        <w:t xml:space="preserve"> (3b)</w:t>
      </w:r>
      <w:r w:rsidR="00CE7F74">
        <w:rPr>
          <w:sz w:val="20"/>
          <w:szCs w:val="21"/>
        </w:rPr>
        <w:t xml:space="preserve"> in solution 1</w:t>
      </w:r>
      <w:r w:rsidR="00E37B2C">
        <w:rPr>
          <w:sz w:val="20"/>
          <w:szCs w:val="21"/>
        </w:rPr>
        <w:t>.</w:t>
      </w:r>
    </w:p>
    <w:p w14:paraId="1546C512" w14:textId="737F8792" w:rsidR="00924E83" w:rsidRPr="00CE7F74" w:rsidRDefault="00924E83" w:rsidP="00CE7F74">
      <w:pPr>
        <w:snapToGrid w:val="0"/>
        <w:spacing w:beforeLines="50" w:before="180" w:afterLines="50" w:after="180"/>
        <w:jc w:val="both"/>
        <w:rPr>
          <w:sz w:val="20"/>
          <w:szCs w:val="21"/>
        </w:rPr>
      </w:pPr>
      <w:r w:rsidRPr="00CE7F74">
        <w:rPr>
          <w:b/>
          <w:bCs/>
          <w:i/>
          <w:iCs/>
          <w:sz w:val="20"/>
        </w:rPr>
        <w:t xml:space="preserve">Proposal 12: </w:t>
      </w:r>
      <w:r w:rsidRPr="00CE7F74">
        <w:rPr>
          <w:bCs/>
          <w:i/>
          <w:iCs/>
          <w:sz w:val="20"/>
        </w:rPr>
        <w:t xml:space="preserve">For scheme 1 SL-PRS resource allocation, support SL-PRS configuration transfer between LMF and </w:t>
      </w:r>
      <w:proofErr w:type="spellStart"/>
      <w:r w:rsidRPr="00CE7F74">
        <w:rPr>
          <w:bCs/>
          <w:i/>
          <w:iCs/>
          <w:sz w:val="20"/>
        </w:rPr>
        <w:t>gNB</w:t>
      </w:r>
      <w:proofErr w:type="spellEnd"/>
      <w:r w:rsidRPr="00CE7F74">
        <w:rPr>
          <w:bCs/>
          <w:i/>
          <w:iCs/>
          <w:sz w:val="20"/>
        </w:rPr>
        <w:t>.</w:t>
      </w:r>
    </w:p>
    <w:p w14:paraId="2288B158" w14:textId="77777777" w:rsidR="004074C3" w:rsidRPr="00CE7F74" w:rsidRDefault="004074C3" w:rsidP="002D2FDD">
      <w:pPr>
        <w:adjustRightInd w:val="0"/>
        <w:snapToGrid w:val="0"/>
        <w:spacing w:beforeLines="50" w:before="180" w:afterLines="50" w:after="180"/>
        <w:jc w:val="both"/>
        <w:rPr>
          <w:sz w:val="20"/>
          <w:szCs w:val="21"/>
        </w:rPr>
      </w:pPr>
    </w:p>
    <w:p w14:paraId="16A0BFE8" w14:textId="0DA553CC" w:rsidR="004074C3" w:rsidRPr="004074C3" w:rsidRDefault="004074C3" w:rsidP="004074C3">
      <w:pPr>
        <w:autoSpaceDE w:val="0"/>
        <w:autoSpaceDN w:val="0"/>
        <w:adjustRightInd w:val="0"/>
        <w:snapToGrid w:val="0"/>
        <w:spacing w:after="120"/>
        <w:jc w:val="both"/>
        <w:outlineLvl w:val="2"/>
        <w:rPr>
          <w:rFonts w:ascii="Arial" w:hAnsi="Arial" w:cs="Arial"/>
        </w:rPr>
      </w:pPr>
      <w:r>
        <w:rPr>
          <w:rFonts w:ascii="Arial" w:hAnsi="Arial" w:cs="Arial"/>
        </w:rPr>
        <w:t>2.3.2 DCI design</w:t>
      </w:r>
    </w:p>
    <w:p w14:paraId="4EC14800" w14:textId="2CFD9097" w:rsidR="004074C3" w:rsidRDefault="002D2FDD" w:rsidP="004074C3">
      <w:pPr>
        <w:autoSpaceDE w:val="0"/>
        <w:autoSpaceDN w:val="0"/>
        <w:adjustRightInd w:val="0"/>
        <w:snapToGrid w:val="0"/>
        <w:spacing w:afterLines="50" w:after="180"/>
        <w:contextualSpacing/>
        <w:jc w:val="both"/>
        <w:rPr>
          <w:sz w:val="20"/>
          <w:szCs w:val="20"/>
        </w:rPr>
      </w:pPr>
      <w:r>
        <w:rPr>
          <w:sz w:val="20"/>
          <w:szCs w:val="20"/>
        </w:rPr>
        <w:t xml:space="preserve">In </w:t>
      </w:r>
      <w:proofErr w:type="spellStart"/>
      <w:r>
        <w:rPr>
          <w:sz w:val="20"/>
          <w:szCs w:val="20"/>
        </w:rPr>
        <w:t>sidelink</w:t>
      </w:r>
      <w:proofErr w:type="spellEnd"/>
      <w:r>
        <w:rPr>
          <w:sz w:val="20"/>
          <w:szCs w:val="20"/>
        </w:rPr>
        <w:t xml:space="preserve"> resource allocation mode 1 according to TS 38.214 [3], for SL data transmission, dynamic grant, configured grant type 1 and configured grant type 2 are supported.</w:t>
      </w:r>
    </w:p>
    <w:p w14:paraId="018F8967" w14:textId="77777777" w:rsidR="004074C3" w:rsidRDefault="002D2FDD" w:rsidP="00D97105">
      <w:pPr>
        <w:pStyle w:val="aff2"/>
        <w:numPr>
          <w:ilvl w:val="0"/>
          <w:numId w:val="40"/>
        </w:numPr>
        <w:snapToGrid w:val="0"/>
        <w:spacing w:afterLines="50"/>
        <w:jc w:val="both"/>
        <w:rPr>
          <w:sz w:val="20"/>
        </w:rPr>
      </w:pPr>
      <w:r w:rsidRPr="004074C3">
        <w:rPr>
          <w:sz w:val="20"/>
        </w:rPr>
        <w:t xml:space="preserve">For </w:t>
      </w:r>
      <w:proofErr w:type="spellStart"/>
      <w:r w:rsidRPr="004074C3">
        <w:rPr>
          <w:sz w:val="20"/>
        </w:rPr>
        <w:t>sidelink</w:t>
      </w:r>
      <w:proofErr w:type="spellEnd"/>
      <w:r w:rsidRPr="004074C3">
        <w:rPr>
          <w:sz w:val="20"/>
        </w:rPr>
        <w:t xml:space="preserve"> dynamic grant, the PSSCH transmission is scheduled by a DCI format 3_0. </w:t>
      </w:r>
    </w:p>
    <w:p w14:paraId="1A3DFA18" w14:textId="47357895" w:rsidR="004074C3" w:rsidRDefault="002D2FDD" w:rsidP="00D97105">
      <w:pPr>
        <w:pStyle w:val="aff2"/>
        <w:numPr>
          <w:ilvl w:val="0"/>
          <w:numId w:val="40"/>
        </w:numPr>
        <w:snapToGrid w:val="0"/>
        <w:spacing w:afterLines="50"/>
        <w:jc w:val="both"/>
        <w:rPr>
          <w:sz w:val="20"/>
        </w:rPr>
      </w:pPr>
      <w:r w:rsidRPr="004074C3">
        <w:rPr>
          <w:sz w:val="20"/>
        </w:rPr>
        <w:t xml:space="preserve">For </w:t>
      </w:r>
      <w:proofErr w:type="spellStart"/>
      <w:r w:rsidRPr="004074C3">
        <w:rPr>
          <w:sz w:val="20"/>
        </w:rPr>
        <w:t>sidelink</w:t>
      </w:r>
      <w:proofErr w:type="spellEnd"/>
      <w:r w:rsidRPr="004074C3">
        <w:rPr>
          <w:sz w:val="20"/>
        </w:rPr>
        <w:t xml:space="preserve"> configured grant type 2, the configured grant</w:t>
      </w:r>
      <w:r w:rsidR="00566E0A">
        <w:rPr>
          <w:sz w:val="20"/>
        </w:rPr>
        <w:t xml:space="preserve"> (CG)</w:t>
      </w:r>
      <w:r w:rsidRPr="004074C3">
        <w:rPr>
          <w:sz w:val="20"/>
        </w:rPr>
        <w:t xml:space="preserve"> is activated by a DCI format 3_0. </w:t>
      </w:r>
    </w:p>
    <w:p w14:paraId="77D84422" w14:textId="477CCFD5" w:rsidR="002D2FDD" w:rsidRPr="004074C3" w:rsidRDefault="002D2FDD" w:rsidP="00D97105">
      <w:pPr>
        <w:pStyle w:val="aff2"/>
        <w:numPr>
          <w:ilvl w:val="0"/>
          <w:numId w:val="40"/>
        </w:numPr>
        <w:snapToGrid w:val="0"/>
        <w:spacing w:afterLines="50"/>
        <w:jc w:val="both"/>
        <w:rPr>
          <w:sz w:val="20"/>
        </w:rPr>
      </w:pPr>
      <w:r w:rsidRPr="004074C3">
        <w:rPr>
          <w:sz w:val="20"/>
        </w:rPr>
        <w:t xml:space="preserve">For </w:t>
      </w:r>
      <w:proofErr w:type="spellStart"/>
      <w:r w:rsidRPr="004074C3">
        <w:rPr>
          <w:sz w:val="20"/>
        </w:rPr>
        <w:t>sidelink</w:t>
      </w:r>
      <w:proofErr w:type="spellEnd"/>
      <w:r w:rsidRPr="004074C3">
        <w:rPr>
          <w:sz w:val="20"/>
        </w:rPr>
        <w:t xml:space="preserve"> configured grant type 1, the PSSCH transmission follows the higher layer configuration.</w:t>
      </w:r>
    </w:p>
    <w:p w14:paraId="4232D086" w14:textId="36EFFF31" w:rsidR="00E15EF5" w:rsidRDefault="002D2FDD" w:rsidP="004074C3">
      <w:pPr>
        <w:autoSpaceDE w:val="0"/>
        <w:autoSpaceDN w:val="0"/>
        <w:adjustRightInd w:val="0"/>
        <w:snapToGrid w:val="0"/>
        <w:spacing w:afterLines="50" w:after="180"/>
        <w:jc w:val="both"/>
        <w:rPr>
          <w:iCs/>
          <w:sz w:val="20"/>
          <w:szCs w:val="20"/>
        </w:rPr>
      </w:pPr>
      <w:r>
        <w:rPr>
          <w:sz w:val="20"/>
          <w:szCs w:val="20"/>
        </w:rPr>
        <w:t xml:space="preserve">Dynamic grant and CG type2, CG type1 in SL communication </w:t>
      </w:r>
      <w:r w:rsidR="00FE55F6">
        <w:rPr>
          <w:sz w:val="20"/>
          <w:szCs w:val="20"/>
        </w:rPr>
        <w:t xml:space="preserve">may </w:t>
      </w:r>
      <w:r>
        <w:rPr>
          <w:sz w:val="20"/>
          <w:szCs w:val="20"/>
        </w:rPr>
        <w:t>correspond to aperiodic SL-PRS, semi-persistent SL-PRS and periodic SL-PRS.</w:t>
      </w:r>
      <w:r>
        <w:rPr>
          <w:rFonts w:hint="eastAsia"/>
          <w:sz w:val="20"/>
          <w:szCs w:val="20"/>
        </w:rPr>
        <w:t xml:space="preserve"> </w:t>
      </w:r>
      <w:r>
        <w:rPr>
          <w:sz w:val="20"/>
          <w:szCs w:val="20"/>
        </w:rPr>
        <w:t>In order to support mode 1 resource allocation for SL positioning, DCI can be used to dynamically or semi-persistently schedule the SL-PRS resource(s). We should consider whether a new DCI format is needed: (1) DCI format 3_0 can be reused and extra fields related to SL-PRS transmission should be added to DCI format 3_0. (2) A new DCI format exclusively for SL-PRS can be introduced, the new DCI (e.g., with a CRC scrambled by ‘SL-PRS-RNTI’) can be designed to indicate/select several SL-PRS resource configurations.</w:t>
      </w:r>
      <w:r>
        <w:rPr>
          <w:iCs/>
          <w:sz w:val="20"/>
          <w:szCs w:val="20"/>
        </w:rPr>
        <w:t xml:space="preserve"> </w:t>
      </w:r>
    </w:p>
    <w:p w14:paraId="4BEAA9C3" w14:textId="178DBD0D" w:rsidR="004074C3" w:rsidRPr="00671EF0" w:rsidRDefault="00E15EF5" w:rsidP="004074C3">
      <w:pPr>
        <w:autoSpaceDE w:val="0"/>
        <w:autoSpaceDN w:val="0"/>
        <w:adjustRightInd w:val="0"/>
        <w:snapToGrid w:val="0"/>
        <w:spacing w:afterLines="50" w:after="180"/>
        <w:jc w:val="both"/>
        <w:rPr>
          <w:sz w:val="20"/>
          <w:szCs w:val="20"/>
        </w:rPr>
      </w:pPr>
      <w:r>
        <w:rPr>
          <w:iCs/>
          <w:sz w:val="20"/>
          <w:szCs w:val="20"/>
        </w:rPr>
        <w:t>At lease the following should be added in either DCI format 3-0 or a new DCI format: resource pool index (either dedicated resource pool or shared resource pool), SL-PRS resource configuration index (SL-PRS resource ID or SL-PRS resource ID</w:t>
      </w:r>
      <w:r w:rsidR="007D0403">
        <w:rPr>
          <w:iCs/>
          <w:sz w:val="20"/>
          <w:szCs w:val="20"/>
        </w:rPr>
        <w:t xml:space="preserve"> </w:t>
      </w:r>
      <w:r>
        <w:rPr>
          <w:iCs/>
          <w:sz w:val="20"/>
          <w:szCs w:val="20"/>
        </w:rPr>
        <w:t xml:space="preserve">+ SL-PRS resource set ID if resource set is introduced), time gap indicating the gap between DCI reception and the first SL-PRS transmission scheduled by DCI, configuration index indicating </w:t>
      </w:r>
      <w:r w:rsidR="00FA1EC1">
        <w:rPr>
          <w:iCs/>
          <w:sz w:val="20"/>
          <w:szCs w:val="20"/>
        </w:rPr>
        <w:t>which</w:t>
      </w:r>
      <w:r>
        <w:rPr>
          <w:iCs/>
          <w:sz w:val="20"/>
          <w:szCs w:val="20"/>
        </w:rPr>
        <w:t xml:space="preserve"> configured grant type 2 is activated by the DCI</w:t>
      </w:r>
      <w:r w:rsidR="00FA1EC1">
        <w:rPr>
          <w:iCs/>
          <w:sz w:val="20"/>
          <w:szCs w:val="20"/>
        </w:rPr>
        <w:t xml:space="preserve"> when UE is configured with multiple CG</w:t>
      </w:r>
      <w:r>
        <w:rPr>
          <w:iCs/>
          <w:sz w:val="20"/>
          <w:szCs w:val="20"/>
        </w:rPr>
        <w:t>.</w:t>
      </w:r>
      <w:r w:rsidR="00A24A8F" w:rsidRPr="00A24A8F">
        <w:rPr>
          <w:iCs/>
          <w:sz w:val="20"/>
          <w:szCs w:val="20"/>
        </w:rPr>
        <w:t xml:space="preserve"> </w:t>
      </w:r>
      <w:r w:rsidR="00A24A8F">
        <w:rPr>
          <w:iCs/>
          <w:sz w:val="20"/>
          <w:szCs w:val="20"/>
        </w:rPr>
        <w:t>As shown in Figure 2.3-3, the time gap between DCI reception and the first SL-PRS transmission is determined based on the information indicated in DCI. The time gap between the first SL-PRS transmission and the second transmission of a SL-PRS resource is determined according to SL-PRS resource configuration.</w:t>
      </w:r>
    </w:p>
    <w:p w14:paraId="5A22209F" w14:textId="03F27E2D" w:rsidR="00671EF0" w:rsidRDefault="004C34DB" w:rsidP="004C34DB">
      <w:pPr>
        <w:autoSpaceDE w:val="0"/>
        <w:autoSpaceDN w:val="0"/>
        <w:adjustRightInd w:val="0"/>
        <w:snapToGrid w:val="0"/>
        <w:spacing w:afterLines="50" w:after="180"/>
        <w:jc w:val="center"/>
        <w:rPr>
          <w:sz w:val="20"/>
          <w:szCs w:val="20"/>
        </w:rPr>
      </w:pPr>
      <w:r>
        <w:rPr>
          <w:noProof/>
          <w:sz w:val="20"/>
          <w:szCs w:val="20"/>
        </w:rPr>
        <w:lastRenderedPageBreak/>
        <w:drawing>
          <wp:inline distT="0" distB="0" distL="0" distR="0" wp14:anchorId="5A48152C" wp14:editId="4471811E">
            <wp:extent cx="2661754" cy="1909762"/>
            <wp:effectExtent l="0" t="0" r="571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74126" cy="1918639"/>
                    </a:xfrm>
                    <a:prstGeom prst="rect">
                      <a:avLst/>
                    </a:prstGeom>
                    <a:noFill/>
                  </pic:spPr>
                </pic:pic>
              </a:graphicData>
            </a:graphic>
          </wp:inline>
        </w:drawing>
      </w:r>
    </w:p>
    <w:p w14:paraId="08DF368E" w14:textId="7FEF1AE0" w:rsidR="004C34DB" w:rsidRPr="004C34DB" w:rsidRDefault="00A24A8F" w:rsidP="004C34DB">
      <w:pPr>
        <w:autoSpaceDE w:val="0"/>
        <w:autoSpaceDN w:val="0"/>
        <w:adjustRightInd w:val="0"/>
        <w:snapToGrid w:val="0"/>
        <w:spacing w:afterLines="50" w:after="180"/>
        <w:jc w:val="center"/>
        <w:rPr>
          <w:sz w:val="20"/>
          <w:szCs w:val="20"/>
        </w:rPr>
      </w:pPr>
      <w:r>
        <w:rPr>
          <w:sz w:val="20"/>
          <w:szCs w:val="20"/>
        </w:rPr>
        <w:tab/>
        <w:t>Figure 2.3-3: DCI scheduling SL-PRS resource</w:t>
      </w:r>
    </w:p>
    <w:p w14:paraId="44AD94E5" w14:textId="7855B09B" w:rsidR="002D2FDD" w:rsidRPr="00671EF0" w:rsidRDefault="002D2FDD" w:rsidP="00725CD0">
      <w:pPr>
        <w:autoSpaceDE w:val="0"/>
        <w:autoSpaceDN w:val="0"/>
        <w:adjustRightInd w:val="0"/>
        <w:snapToGrid w:val="0"/>
        <w:spacing w:afterLines="50" w:after="180"/>
        <w:contextualSpacing/>
        <w:jc w:val="both"/>
        <w:rPr>
          <w:sz w:val="20"/>
          <w:szCs w:val="20"/>
        </w:rPr>
      </w:pPr>
      <w:r w:rsidRPr="00FC6117">
        <w:rPr>
          <w:rFonts w:hint="eastAsia"/>
          <w:b/>
          <w:bCs/>
          <w:i/>
          <w:iCs/>
          <w:sz w:val="20"/>
          <w:szCs w:val="21"/>
        </w:rPr>
        <w:t>P</w:t>
      </w:r>
      <w:r w:rsidRPr="00FC6117">
        <w:rPr>
          <w:b/>
          <w:bCs/>
          <w:i/>
          <w:iCs/>
          <w:sz w:val="20"/>
          <w:szCs w:val="21"/>
        </w:rPr>
        <w:t xml:space="preserve">roposal </w:t>
      </w:r>
      <w:r>
        <w:rPr>
          <w:b/>
          <w:bCs/>
          <w:i/>
          <w:iCs/>
          <w:sz w:val="20"/>
          <w:szCs w:val="21"/>
        </w:rPr>
        <w:t>1</w:t>
      </w:r>
      <w:r w:rsidR="00725CD0">
        <w:rPr>
          <w:b/>
          <w:bCs/>
          <w:i/>
          <w:iCs/>
          <w:sz w:val="20"/>
          <w:szCs w:val="21"/>
        </w:rPr>
        <w:t>3</w:t>
      </w:r>
      <w:r>
        <w:rPr>
          <w:bCs/>
          <w:i/>
          <w:iCs/>
          <w:sz w:val="20"/>
          <w:szCs w:val="21"/>
        </w:rPr>
        <w:t xml:space="preserve">: </w:t>
      </w:r>
      <w:r w:rsidRPr="00FC6117">
        <w:rPr>
          <w:rFonts w:ascii="Times" w:eastAsia="Batang" w:hAnsi="Times" w:cs="CG Times (WN)"/>
          <w:i/>
          <w:sz w:val="20"/>
          <w:szCs w:val="20"/>
          <w:lang w:val="en-GB" w:eastAsia="en-US"/>
        </w:rPr>
        <w:t xml:space="preserve">Regarding Scheme 1 SL-PRS resource allocation, a transmitting UE receives a SL-PRS resource allocation </w:t>
      </w:r>
      <w:proofErr w:type="spellStart"/>
      <w:r w:rsidRPr="00FC6117">
        <w:rPr>
          <w:rFonts w:ascii="Times" w:eastAsia="Batang" w:hAnsi="Times" w:cs="CG Times (WN)"/>
          <w:i/>
          <w:sz w:val="20"/>
          <w:szCs w:val="20"/>
          <w:lang w:val="en-GB" w:eastAsia="en-US"/>
        </w:rPr>
        <w:t>signaling</w:t>
      </w:r>
      <w:proofErr w:type="spellEnd"/>
      <w:r w:rsidRPr="00FC6117">
        <w:rPr>
          <w:rFonts w:ascii="Times" w:eastAsia="Batang" w:hAnsi="Times" w:cs="CG Times (WN)"/>
          <w:i/>
          <w:sz w:val="20"/>
          <w:szCs w:val="20"/>
          <w:lang w:val="en-GB" w:eastAsia="en-US"/>
        </w:rPr>
        <w:t xml:space="preserve"> from </w:t>
      </w:r>
      <w:proofErr w:type="spellStart"/>
      <w:r w:rsidR="00671EF0" w:rsidRPr="00FC6117">
        <w:rPr>
          <w:rFonts w:ascii="Times" w:eastAsia="Batang" w:hAnsi="Times" w:cs="CG Times (WN)"/>
          <w:i/>
          <w:sz w:val="20"/>
          <w:szCs w:val="20"/>
          <w:lang w:val="en-GB" w:eastAsia="en-US"/>
        </w:rPr>
        <w:t>gNB</w:t>
      </w:r>
      <w:proofErr w:type="spellEnd"/>
      <w:r w:rsidR="00671EF0">
        <w:rPr>
          <w:rFonts w:ascii="Times" w:eastAsia="Batang" w:hAnsi="Times" w:cs="CG Times (WN)"/>
          <w:i/>
          <w:sz w:val="20"/>
          <w:szCs w:val="20"/>
          <w:lang w:val="en-GB" w:eastAsia="en-US"/>
        </w:rPr>
        <w:t xml:space="preserve"> </w:t>
      </w:r>
      <w:r w:rsidRPr="00FC6117">
        <w:rPr>
          <w:rFonts w:ascii="Times" w:eastAsia="Batang" w:hAnsi="Times" w:cs="CG Times (WN)"/>
          <w:i/>
          <w:sz w:val="20"/>
          <w:szCs w:val="20"/>
          <w:lang w:val="en-GB" w:eastAsia="en-US"/>
        </w:rPr>
        <w:t xml:space="preserve">through Dynamic grant, or through configured grant type 1/type 2 </w:t>
      </w:r>
    </w:p>
    <w:p w14:paraId="553C615A" w14:textId="77777777" w:rsidR="00E15EF5" w:rsidRDefault="002D2FDD" w:rsidP="00725CD0">
      <w:pPr>
        <w:numPr>
          <w:ilvl w:val="0"/>
          <w:numId w:val="7"/>
        </w:numPr>
        <w:snapToGrid w:val="0"/>
        <w:spacing w:after="50"/>
        <w:contextualSpacing/>
        <w:jc w:val="both"/>
        <w:rPr>
          <w:rFonts w:ascii="Times" w:eastAsia="Batang" w:hAnsi="Times" w:cs="CG Times (WN)"/>
          <w:i/>
          <w:sz w:val="20"/>
          <w:szCs w:val="20"/>
          <w:lang w:val="en-GB" w:eastAsia="en-US"/>
        </w:rPr>
      </w:pPr>
      <w:r w:rsidRPr="009E1320">
        <w:rPr>
          <w:rFonts w:ascii="Times" w:eastAsia="Batang" w:hAnsi="Times" w:cs="CG Times (WN)"/>
          <w:i/>
          <w:sz w:val="20"/>
          <w:szCs w:val="20"/>
          <w:lang w:val="en-GB" w:eastAsia="en-US"/>
        </w:rPr>
        <w:t>Support using DCI to dynamically or semi-persistently schedule SL-PRS and consider whether a new DCI format is needed.</w:t>
      </w:r>
      <w:r w:rsidR="00E15EF5">
        <w:rPr>
          <w:rFonts w:ascii="Times" w:eastAsiaTheme="minorEastAsia" w:hAnsi="Times" w:cs="CG Times (WN)" w:hint="eastAsia"/>
          <w:i/>
          <w:sz w:val="20"/>
          <w:szCs w:val="20"/>
          <w:lang w:val="en-GB"/>
        </w:rPr>
        <w:t xml:space="preserve"> </w:t>
      </w:r>
      <w:r w:rsidR="00E15EF5" w:rsidRPr="00E15EF5">
        <w:rPr>
          <w:rFonts w:ascii="Times" w:eastAsia="Batang" w:hAnsi="Times" w:cs="CG Times (WN)"/>
          <w:i/>
          <w:sz w:val="20"/>
          <w:szCs w:val="20"/>
          <w:lang w:val="en-GB" w:eastAsia="en-US"/>
        </w:rPr>
        <w:t xml:space="preserve">At lease the following should be added in either DCI format 3-0 or a new DCI format: </w:t>
      </w:r>
    </w:p>
    <w:p w14:paraId="1CC89AD4" w14:textId="524EC3A1" w:rsidR="00E15EF5" w:rsidRDefault="00E15EF5" w:rsidP="00725CD0">
      <w:pPr>
        <w:numPr>
          <w:ilvl w:val="1"/>
          <w:numId w:val="7"/>
        </w:numPr>
        <w:snapToGrid w:val="0"/>
        <w:spacing w:after="50"/>
        <w:contextualSpacing/>
        <w:jc w:val="both"/>
        <w:rPr>
          <w:rFonts w:ascii="Times" w:eastAsia="Batang" w:hAnsi="Times" w:cs="CG Times (WN)"/>
          <w:i/>
          <w:sz w:val="20"/>
          <w:szCs w:val="20"/>
          <w:lang w:val="en-GB" w:eastAsia="en-US"/>
        </w:rPr>
      </w:pPr>
      <w:r>
        <w:rPr>
          <w:rFonts w:ascii="Times" w:eastAsia="Batang" w:hAnsi="Times" w:cs="CG Times (WN)"/>
          <w:i/>
          <w:sz w:val="20"/>
          <w:szCs w:val="20"/>
          <w:lang w:val="en-GB" w:eastAsia="en-US"/>
        </w:rPr>
        <w:t>R</w:t>
      </w:r>
      <w:r w:rsidRPr="00E15EF5">
        <w:rPr>
          <w:rFonts w:ascii="Times" w:eastAsia="Batang" w:hAnsi="Times" w:cs="CG Times (WN)"/>
          <w:i/>
          <w:sz w:val="20"/>
          <w:szCs w:val="20"/>
          <w:lang w:val="en-GB" w:eastAsia="en-US"/>
        </w:rPr>
        <w:t>esource pool index (either dedicated resource pool or shared resource pool for SL-PRS)</w:t>
      </w:r>
    </w:p>
    <w:p w14:paraId="6192359A" w14:textId="0AE53E25" w:rsidR="00E15EF5" w:rsidRDefault="00E15EF5" w:rsidP="00725CD0">
      <w:pPr>
        <w:numPr>
          <w:ilvl w:val="1"/>
          <w:numId w:val="7"/>
        </w:numPr>
        <w:snapToGrid w:val="0"/>
        <w:spacing w:after="50"/>
        <w:contextualSpacing/>
        <w:jc w:val="both"/>
        <w:rPr>
          <w:rFonts w:ascii="Times" w:eastAsia="Batang" w:hAnsi="Times" w:cs="CG Times (WN)"/>
          <w:i/>
          <w:sz w:val="20"/>
          <w:szCs w:val="20"/>
          <w:lang w:val="en-GB" w:eastAsia="en-US"/>
        </w:rPr>
      </w:pPr>
      <w:r w:rsidRPr="00E15EF5">
        <w:rPr>
          <w:rFonts w:ascii="Times" w:eastAsia="Batang" w:hAnsi="Times" w:cs="CG Times (WN)"/>
          <w:i/>
          <w:sz w:val="20"/>
          <w:szCs w:val="20"/>
          <w:lang w:val="en-GB" w:eastAsia="en-US"/>
        </w:rPr>
        <w:t>SL-PRS resource configuration index (SL-PRS resource ID or SL-PRS resource ID</w:t>
      </w:r>
      <w:r w:rsidR="007D0403">
        <w:rPr>
          <w:rFonts w:ascii="Times" w:eastAsia="Batang" w:hAnsi="Times" w:cs="CG Times (WN)"/>
          <w:i/>
          <w:sz w:val="20"/>
          <w:szCs w:val="20"/>
          <w:lang w:val="en-GB" w:eastAsia="en-US"/>
        </w:rPr>
        <w:t xml:space="preserve"> </w:t>
      </w:r>
      <w:r w:rsidRPr="00E15EF5">
        <w:rPr>
          <w:rFonts w:ascii="Times" w:eastAsia="Batang" w:hAnsi="Times" w:cs="CG Times (WN)"/>
          <w:i/>
          <w:sz w:val="20"/>
          <w:szCs w:val="20"/>
          <w:lang w:val="en-GB" w:eastAsia="en-US"/>
        </w:rPr>
        <w:t>+ SL-PRS resource set ID if resource set is introduced)</w:t>
      </w:r>
    </w:p>
    <w:p w14:paraId="49961A22" w14:textId="37BA31F5" w:rsidR="00E15EF5" w:rsidRDefault="00E15EF5" w:rsidP="00725CD0">
      <w:pPr>
        <w:numPr>
          <w:ilvl w:val="1"/>
          <w:numId w:val="7"/>
        </w:numPr>
        <w:snapToGrid w:val="0"/>
        <w:spacing w:after="50"/>
        <w:contextualSpacing/>
        <w:jc w:val="both"/>
        <w:rPr>
          <w:rFonts w:ascii="Times" w:eastAsia="Batang" w:hAnsi="Times" w:cs="CG Times (WN)"/>
          <w:i/>
          <w:sz w:val="20"/>
          <w:szCs w:val="20"/>
          <w:lang w:val="en-GB" w:eastAsia="en-US"/>
        </w:rPr>
      </w:pPr>
      <w:r>
        <w:rPr>
          <w:rFonts w:ascii="Times" w:eastAsia="Batang" w:hAnsi="Times" w:cs="CG Times (WN)"/>
          <w:i/>
          <w:sz w:val="20"/>
          <w:szCs w:val="20"/>
          <w:lang w:val="en-GB" w:eastAsia="en-US"/>
        </w:rPr>
        <w:t>T</w:t>
      </w:r>
      <w:r w:rsidRPr="00E15EF5">
        <w:rPr>
          <w:rFonts w:ascii="Times" w:eastAsia="Batang" w:hAnsi="Times" w:cs="CG Times (WN)"/>
          <w:i/>
          <w:sz w:val="20"/>
          <w:szCs w:val="20"/>
          <w:lang w:val="en-GB" w:eastAsia="en-US"/>
        </w:rPr>
        <w:t>ime gap indicating the gap between DCI reception and the first SL-PRS transmission scheduled by DCI</w:t>
      </w:r>
    </w:p>
    <w:p w14:paraId="1E0845DD" w14:textId="7F956011" w:rsidR="00EE0602" w:rsidRPr="00725CD0" w:rsidRDefault="00E15EF5" w:rsidP="00725CD0">
      <w:pPr>
        <w:numPr>
          <w:ilvl w:val="1"/>
          <w:numId w:val="7"/>
        </w:numPr>
        <w:adjustRightInd w:val="0"/>
        <w:snapToGrid w:val="0"/>
        <w:spacing w:afterLines="50" w:after="180"/>
        <w:contextualSpacing/>
        <w:jc w:val="both"/>
        <w:rPr>
          <w:bCs/>
          <w:iCs/>
          <w:sz w:val="20"/>
          <w:szCs w:val="21"/>
          <w:lang w:val="en-GB"/>
        </w:rPr>
      </w:pPr>
      <w:r w:rsidRPr="00E81132">
        <w:rPr>
          <w:rFonts w:ascii="Times" w:eastAsia="Batang" w:hAnsi="Times" w:cs="CG Times (WN)"/>
          <w:i/>
          <w:sz w:val="20"/>
          <w:szCs w:val="20"/>
          <w:lang w:val="en-GB" w:eastAsia="en-US"/>
        </w:rPr>
        <w:t xml:space="preserve">Configuration index </w:t>
      </w:r>
      <w:r w:rsidR="00755EFE" w:rsidRPr="00755EFE">
        <w:rPr>
          <w:rFonts w:ascii="Times" w:eastAsia="Batang" w:hAnsi="Times" w:cs="CG Times (WN)"/>
          <w:i/>
          <w:sz w:val="20"/>
          <w:szCs w:val="20"/>
          <w:lang w:val="en-GB" w:eastAsia="en-US"/>
        </w:rPr>
        <w:t>indicating which configured grant type 2 is activated by the DCI when UE is configured with multiple CG</w:t>
      </w:r>
    </w:p>
    <w:p w14:paraId="209363C3" w14:textId="77777777" w:rsidR="00725CD0" w:rsidRPr="00E81132" w:rsidRDefault="00725CD0" w:rsidP="00725CD0">
      <w:pPr>
        <w:adjustRightInd w:val="0"/>
        <w:snapToGrid w:val="0"/>
        <w:spacing w:afterLines="50" w:after="180"/>
        <w:contextualSpacing/>
        <w:jc w:val="both"/>
        <w:rPr>
          <w:bCs/>
          <w:iCs/>
          <w:sz w:val="20"/>
          <w:szCs w:val="21"/>
          <w:lang w:val="en-GB"/>
        </w:rPr>
      </w:pPr>
    </w:p>
    <w:p w14:paraId="4589DCFD" w14:textId="4C2E50AE" w:rsidR="00993DD3" w:rsidRDefault="00993DD3" w:rsidP="00993DD3">
      <w:pPr>
        <w:autoSpaceDE w:val="0"/>
        <w:autoSpaceDN w:val="0"/>
        <w:adjustRightInd w:val="0"/>
        <w:snapToGrid w:val="0"/>
        <w:spacing w:beforeLines="50" w:before="180" w:after="120"/>
        <w:jc w:val="both"/>
        <w:outlineLvl w:val="1"/>
        <w:rPr>
          <w:rFonts w:ascii="Arial" w:hAnsi="Arial" w:cs="Arial"/>
        </w:rPr>
      </w:pPr>
      <w:r>
        <w:rPr>
          <w:rFonts w:ascii="Arial" w:hAnsi="Arial" w:cs="Arial"/>
        </w:rPr>
        <w:t>2.4 SL positioning resource allocation scheme 2</w:t>
      </w:r>
    </w:p>
    <w:p w14:paraId="7ABE9D2D" w14:textId="519B478A" w:rsidR="00DA610C" w:rsidRDefault="00BE1760">
      <w:pPr>
        <w:autoSpaceDE w:val="0"/>
        <w:autoSpaceDN w:val="0"/>
        <w:adjustRightInd w:val="0"/>
        <w:snapToGrid w:val="0"/>
        <w:spacing w:beforeLines="50" w:before="180" w:afterLines="50" w:after="180"/>
        <w:jc w:val="both"/>
        <w:rPr>
          <w:sz w:val="20"/>
          <w:szCs w:val="20"/>
        </w:rPr>
      </w:pPr>
      <w:r>
        <w:rPr>
          <w:iCs/>
          <w:sz w:val="20"/>
          <w:szCs w:val="20"/>
        </w:rPr>
        <w:t>In SL-PRS resource allocation mode 2, UE selects the candidate resource(s) for SL-PRS transmission in the selection window based on the sensing results. The following agreement</w:t>
      </w:r>
      <w:r w:rsidR="00E50125">
        <w:rPr>
          <w:iCs/>
          <w:sz w:val="20"/>
          <w:szCs w:val="20"/>
        </w:rPr>
        <w:t>s</w:t>
      </w:r>
      <w:r>
        <w:rPr>
          <w:iCs/>
          <w:sz w:val="20"/>
          <w:szCs w:val="20"/>
        </w:rPr>
        <w:t xml:space="preserve"> w</w:t>
      </w:r>
      <w:r w:rsidR="00E50125">
        <w:rPr>
          <w:iCs/>
          <w:sz w:val="20"/>
          <w:szCs w:val="20"/>
        </w:rPr>
        <w:t>ere</w:t>
      </w:r>
      <w:r>
        <w:rPr>
          <w:iCs/>
          <w:sz w:val="20"/>
          <w:szCs w:val="20"/>
        </w:rPr>
        <w:t xml:space="preserve"> approved in </w:t>
      </w:r>
      <w:r w:rsidR="001D3461">
        <w:rPr>
          <w:iCs/>
          <w:sz w:val="20"/>
          <w:szCs w:val="20"/>
        </w:rPr>
        <w:t>previous RAN1 meetings</w:t>
      </w:r>
      <w:r>
        <w:rPr>
          <w:iCs/>
          <w:sz w:val="20"/>
          <w:szCs w:val="20"/>
        </w:rPr>
        <w:t>, wherein companies are encouraged to study resource selection mechanism for SL-PRS, Intel-UE coordination</w:t>
      </w:r>
      <w:r w:rsidR="00D1188D">
        <w:rPr>
          <w:iCs/>
          <w:sz w:val="20"/>
          <w:szCs w:val="20"/>
        </w:rPr>
        <w:t xml:space="preserve"> </w:t>
      </w:r>
      <w:r>
        <w:rPr>
          <w:iCs/>
          <w:sz w:val="20"/>
          <w:szCs w:val="20"/>
        </w:rPr>
        <w:t>(IUC) and SL-PRS congestion control mechanisms.</w:t>
      </w:r>
    </w:p>
    <w:tbl>
      <w:tblPr>
        <w:tblStyle w:val="afc"/>
        <w:tblW w:w="0" w:type="auto"/>
        <w:tblLook w:val="04A0" w:firstRow="1" w:lastRow="0" w:firstColumn="1" w:lastColumn="0" w:noHBand="0" w:noVBand="1"/>
      </w:tblPr>
      <w:tblGrid>
        <w:gridCol w:w="9350"/>
      </w:tblGrid>
      <w:tr w:rsidR="00DA610C" w14:paraId="35A2C52B" w14:textId="77777777">
        <w:tc>
          <w:tcPr>
            <w:tcW w:w="9350" w:type="dxa"/>
          </w:tcPr>
          <w:p w14:paraId="7DA0BCC2" w14:textId="77777777" w:rsidR="00DA610C" w:rsidRDefault="00BE1760">
            <w:pPr>
              <w:snapToGrid w:val="0"/>
              <w:rPr>
                <w:rFonts w:eastAsia="Batang"/>
                <w:b/>
                <w:bCs/>
                <w:sz w:val="20"/>
                <w:szCs w:val="20"/>
                <w:u w:val="single"/>
                <w:lang w:val="en-GB" w:eastAsia="en-US"/>
              </w:rPr>
            </w:pPr>
            <w:r>
              <w:rPr>
                <w:rFonts w:eastAsia="Batang"/>
                <w:b/>
                <w:bCs/>
                <w:sz w:val="20"/>
                <w:szCs w:val="20"/>
                <w:u w:val="single"/>
                <w:lang w:val="en-GB" w:eastAsia="en-US"/>
              </w:rPr>
              <w:t>Agreement in RAN1#110</w:t>
            </w:r>
          </w:p>
          <w:p w14:paraId="1A765098" w14:textId="77777777" w:rsidR="00DA610C" w:rsidRDefault="00BE1760">
            <w:pPr>
              <w:tabs>
                <w:tab w:val="left" w:pos="1701"/>
              </w:tabs>
              <w:snapToGrid w:val="0"/>
              <w:spacing w:line="259" w:lineRule="auto"/>
              <w:jc w:val="both"/>
              <w:rPr>
                <w:rFonts w:eastAsia="Times New Roman" w:cs="CG Times (WN)"/>
                <w:b/>
                <w:bCs/>
                <w:sz w:val="20"/>
                <w:szCs w:val="20"/>
                <w:lang w:val="en-GB"/>
              </w:rPr>
            </w:pPr>
            <w:r>
              <w:rPr>
                <w:rFonts w:eastAsia="Times New Roman" w:cs="CG Times (WN)"/>
                <w:sz w:val="20"/>
                <w:szCs w:val="20"/>
                <w:lang w:val="en-GB"/>
              </w:rPr>
              <w:t>Regarding Scheme 2 SL-PRS resource allocation, study at least the following aspects:</w:t>
            </w:r>
          </w:p>
          <w:p w14:paraId="47FEA345" w14:textId="77777777" w:rsidR="00DA610C" w:rsidRDefault="00BE1760" w:rsidP="00D97105">
            <w:pPr>
              <w:numPr>
                <w:ilvl w:val="0"/>
                <w:numId w:val="5"/>
              </w:numPr>
              <w:snapToGrid w:val="0"/>
              <w:spacing w:after="160" w:line="259" w:lineRule="auto"/>
              <w:ind w:left="480" w:hanging="480"/>
              <w:contextualSpacing/>
              <w:rPr>
                <w:rFonts w:eastAsia="Batang" w:cs="CG Times (WN)"/>
                <w:sz w:val="20"/>
                <w:szCs w:val="20"/>
                <w:lang w:val="en-GB"/>
              </w:rPr>
            </w:pPr>
            <w:r>
              <w:rPr>
                <w:rFonts w:eastAsia="Batang" w:cs="CG Times (WN)"/>
                <w:sz w:val="20"/>
                <w:szCs w:val="20"/>
                <w:lang w:val="en-GB"/>
              </w:rPr>
              <w:t>Resource selection mechanism for SL-PRS</w:t>
            </w:r>
          </w:p>
          <w:p w14:paraId="0ECA75EC" w14:textId="77777777" w:rsidR="00DA610C" w:rsidRDefault="00BE1760" w:rsidP="00D97105">
            <w:pPr>
              <w:numPr>
                <w:ilvl w:val="0"/>
                <w:numId w:val="5"/>
              </w:numPr>
              <w:snapToGrid w:val="0"/>
              <w:spacing w:after="160" w:line="259" w:lineRule="auto"/>
              <w:ind w:left="480" w:hanging="480"/>
              <w:contextualSpacing/>
              <w:rPr>
                <w:rFonts w:eastAsia="Batang" w:cs="CG Times (WN)"/>
                <w:sz w:val="20"/>
                <w:szCs w:val="20"/>
                <w:lang w:val="en-GB"/>
              </w:rPr>
            </w:pPr>
            <w:r>
              <w:rPr>
                <w:rFonts w:eastAsia="Batang" w:cs="CG Times (WN)"/>
                <w:sz w:val="20"/>
                <w:szCs w:val="20"/>
                <w:lang w:val="en-GB"/>
              </w:rPr>
              <w:t>Inter-UE coordination</w:t>
            </w:r>
          </w:p>
          <w:p w14:paraId="081A88C6" w14:textId="77777777" w:rsidR="00DA610C" w:rsidRDefault="00BE1760" w:rsidP="00D97105">
            <w:pPr>
              <w:numPr>
                <w:ilvl w:val="0"/>
                <w:numId w:val="5"/>
              </w:numPr>
              <w:snapToGrid w:val="0"/>
              <w:spacing w:after="160" w:line="259" w:lineRule="auto"/>
              <w:ind w:left="480" w:hanging="480"/>
              <w:contextualSpacing/>
              <w:rPr>
                <w:rFonts w:eastAsia="Batang" w:cs="CG Times (WN)"/>
                <w:sz w:val="20"/>
                <w:szCs w:val="20"/>
                <w:lang w:val="en-GB"/>
              </w:rPr>
            </w:pPr>
            <w:r>
              <w:rPr>
                <w:rFonts w:eastAsia="Batang" w:cs="CG Times (WN)"/>
                <w:sz w:val="20"/>
                <w:szCs w:val="20"/>
                <w:lang w:val="en-GB"/>
              </w:rPr>
              <w:t>Aspects for congestion control mechanisms for SL-PRS</w:t>
            </w:r>
          </w:p>
          <w:p w14:paraId="3B44D8C8" w14:textId="77777777" w:rsidR="004232ED" w:rsidRDefault="004232ED" w:rsidP="004232ED">
            <w:pPr>
              <w:snapToGrid w:val="0"/>
              <w:rPr>
                <w:rFonts w:eastAsia="Batang"/>
                <w:b/>
                <w:bCs/>
                <w:sz w:val="20"/>
                <w:szCs w:val="20"/>
                <w:u w:val="single"/>
                <w:lang w:val="en-GB" w:eastAsia="en-US"/>
              </w:rPr>
            </w:pPr>
          </w:p>
          <w:p w14:paraId="521DA9EB" w14:textId="100C19C2" w:rsidR="004232ED" w:rsidRDefault="004232ED" w:rsidP="004232ED">
            <w:pPr>
              <w:snapToGrid w:val="0"/>
              <w:rPr>
                <w:rFonts w:eastAsia="Batang"/>
                <w:b/>
                <w:bCs/>
                <w:sz w:val="20"/>
                <w:szCs w:val="20"/>
                <w:u w:val="single"/>
                <w:lang w:val="en-GB" w:eastAsia="en-US"/>
              </w:rPr>
            </w:pPr>
            <w:r>
              <w:rPr>
                <w:rFonts w:eastAsia="Batang"/>
                <w:b/>
                <w:bCs/>
                <w:sz w:val="20"/>
                <w:szCs w:val="20"/>
                <w:u w:val="single"/>
                <w:lang w:val="en-GB" w:eastAsia="en-US"/>
              </w:rPr>
              <w:t>Agreement in RAN1#111</w:t>
            </w:r>
          </w:p>
          <w:p w14:paraId="570C6BA5" w14:textId="77777777" w:rsidR="004232ED" w:rsidRPr="00E50125" w:rsidRDefault="004232ED" w:rsidP="004232ED">
            <w:pPr>
              <w:snapToGrid w:val="0"/>
              <w:jc w:val="both"/>
              <w:rPr>
                <w:sz w:val="20"/>
                <w:lang w:eastAsia="x-none"/>
              </w:rPr>
            </w:pPr>
            <w:bookmarkStart w:id="13" w:name="_Hlk120034931"/>
            <w:r w:rsidRPr="00E50125">
              <w:rPr>
                <w:sz w:val="20"/>
                <w:lang w:eastAsia="x-none"/>
              </w:rPr>
              <w:t>For Scheme 2, with regards to Resource allocation mechanism for SL-PRS, pick one or both of the following options:</w:t>
            </w:r>
          </w:p>
          <w:p w14:paraId="128A7987" w14:textId="77777777" w:rsidR="004232ED" w:rsidRPr="00E50125" w:rsidRDefault="004232ED" w:rsidP="00D97105">
            <w:pPr>
              <w:numPr>
                <w:ilvl w:val="0"/>
                <w:numId w:val="17"/>
              </w:numPr>
              <w:tabs>
                <w:tab w:val="left" w:pos="720"/>
              </w:tabs>
              <w:snapToGrid w:val="0"/>
              <w:contextualSpacing/>
              <w:jc w:val="both"/>
              <w:rPr>
                <w:sz w:val="20"/>
                <w:lang w:eastAsia="x-none"/>
              </w:rPr>
            </w:pPr>
            <w:r w:rsidRPr="00E50125">
              <w:rPr>
                <w:sz w:val="20"/>
                <w:lang w:eastAsia="x-none"/>
              </w:rPr>
              <w:t xml:space="preserve">Option 1: A sensing based resource allocation should be introduced </w:t>
            </w:r>
          </w:p>
          <w:p w14:paraId="6564E8B0" w14:textId="77777777" w:rsidR="004232ED" w:rsidRPr="00E50125" w:rsidRDefault="004232ED" w:rsidP="00D97105">
            <w:pPr>
              <w:numPr>
                <w:ilvl w:val="0"/>
                <w:numId w:val="17"/>
              </w:numPr>
              <w:tabs>
                <w:tab w:val="left" w:pos="720"/>
              </w:tabs>
              <w:snapToGrid w:val="0"/>
              <w:contextualSpacing/>
              <w:jc w:val="both"/>
              <w:rPr>
                <w:sz w:val="20"/>
                <w:lang w:eastAsia="x-none"/>
              </w:rPr>
            </w:pPr>
            <w:r w:rsidRPr="00E50125">
              <w:rPr>
                <w:sz w:val="20"/>
                <w:lang w:eastAsia="x-none"/>
              </w:rPr>
              <w:t>Option 2: A random resource selection should be introduced</w:t>
            </w:r>
          </w:p>
          <w:p w14:paraId="6B3F8E10" w14:textId="77777777" w:rsidR="004232ED" w:rsidRPr="0046774C" w:rsidRDefault="004232ED" w:rsidP="00D97105">
            <w:pPr>
              <w:numPr>
                <w:ilvl w:val="0"/>
                <w:numId w:val="17"/>
              </w:numPr>
              <w:tabs>
                <w:tab w:val="left" w:pos="720"/>
              </w:tabs>
              <w:snapToGrid w:val="0"/>
              <w:contextualSpacing/>
              <w:jc w:val="both"/>
              <w:rPr>
                <w:lang w:eastAsia="x-none"/>
              </w:rPr>
            </w:pPr>
            <w:r w:rsidRPr="00E50125">
              <w:rPr>
                <w:sz w:val="20"/>
                <w:lang w:eastAsia="x-none"/>
              </w:rPr>
              <w:t xml:space="preserve">In either option 1 or 2, the legacy designs for UE autonomous resource allocation should be used as a starting point. Study if/what enhancements may be needed. </w:t>
            </w:r>
            <w:bookmarkEnd w:id="13"/>
          </w:p>
          <w:p w14:paraId="05F06102" w14:textId="77777777" w:rsidR="00A31F39" w:rsidRDefault="00A31F39" w:rsidP="0046774C">
            <w:pPr>
              <w:tabs>
                <w:tab w:val="left" w:pos="720"/>
              </w:tabs>
              <w:snapToGrid w:val="0"/>
              <w:contextualSpacing/>
              <w:jc w:val="both"/>
              <w:rPr>
                <w:lang w:eastAsia="x-none"/>
              </w:rPr>
            </w:pPr>
          </w:p>
          <w:p w14:paraId="21FAA2E2" w14:textId="77777777" w:rsidR="00A31F39" w:rsidRDefault="00A31F39" w:rsidP="00A31F39">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4C635B11" w14:textId="77777777" w:rsidR="00A31F39" w:rsidRPr="00A31F39" w:rsidRDefault="00A31F39" w:rsidP="00A31F39">
            <w:pPr>
              <w:overflowPunct w:val="0"/>
              <w:autoSpaceDE w:val="0"/>
              <w:autoSpaceDN w:val="0"/>
              <w:adjustRightInd w:val="0"/>
              <w:snapToGrid w:val="0"/>
              <w:jc w:val="both"/>
              <w:textAlignment w:val="baseline"/>
              <w:rPr>
                <w:sz w:val="20"/>
                <w:szCs w:val="20"/>
              </w:rPr>
            </w:pPr>
            <w:r w:rsidRPr="00A31F39">
              <w:rPr>
                <w:sz w:val="20"/>
                <w:szCs w:val="20"/>
              </w:rPr>
              <w:t xml:space="preserve">For the scheme 2 sensing-based resource allocation, </w:t>
            </w:r>
          </w:p>
          <w:p w14:paraId="1AA97BE9" w14:textId="77777777" w:rsidR="00A31F39" w:rsidRPr="00A31F39" w:rsidRDefault="00A31F39" w:rsidP="00D97105">
            <w:pPr>
              <w:numPr>
                <w:ilvl w:val="0"/>
                <w:numId w:val="19"/>
              </w:numPr>
              <w:snapToGrid w:val="0"/>
              <w:contextualSpacing/>
              <w:rPr>
                <w:sz w:val="20"/>
                <w:szCs w:val="20"/>
              </w:rPr>
            </w:pPr>
            <w:r w:rsidRPr="00A31F39">
              <w:rPr>
                <w:sz w:val="20"/>
                <w:szCs w:val="20"/>
              </w:rPr>
              <w:t xml:space="preserve">Rel-16/17 resource (re)-selection procedure is reused for SL-PRS in the shared resource pool. </w:t>
            </w:r>
          </w:p>
          <w:p w14:paraId="73036039" w14:textId="77777777" w:rsidR="00A31F39" w:rsidRPr="00A31F39" w:rsidRDefault="00A31F39" w:rsidP="00D97105">
            <w:pPr>
              <w:numPr>
                <w:ilvl w:val="1"/>
                <w:numId w:val="19"/>
              </w:numPr>
              <w:snapToGrid w:val="0"/>
              <w:contextualSpacing/>
              <w:rPr>
                <w:sz w:val="20"/>
                <w:szCs w:val="20"/>
              </w:rPr>
            </w:pPr>
            <w:r w:rsidRPr="00A31F39">
              <w:rPr>
                <w:sz w:val="20"/>
                <w:szCs w:val="20"/>
              </w:rPr>
              <w:t>Study if/what changes are needed</w:t>
            </w:r>
          </w:p>
          <w:p w14:paraId="638F6EF4" w14:textId="77777777" w:rsidR="00A31F39" w:rsidRPr="00A31F39" w:rsidRDefault="00A31F39" w:rsidP="00D97105">
            <w:pPr>
              <w:numPr>
                <w:ilvl w:val="0"/>
                <w:numId w:val="19"/>
              </w:numPr>
              <w:snapToGrid w:val="0"/>
              <w:contextualSpacing/>
              <w:rPr>
                <w:sz w:val="20"/>
                <w:szCs w:val="20"/>
              </w:rPr>
            </w:pPr>
            <w:r w:rsidRPr="00A31F39">
              <w:rPr>
                <w:sz w:val="20"/>
                <w:szCs w:val="20"/>
              </w:rPr>
              <w:t xml:space="preserve">Rel-16[/17] resource (re)-selection procedure with periodic and without periodic reservations is the starting point for the design of SL-PRS in the dedicated resource pool. </w:t>
            </w:r>
          </w:p>
          <w:p w14:paraId="10A07769" w14:textId="77777777" w:rsidR="00A31F39" w:rsidRPr="00A31F39" w:rsidRDefault="00A31F39" w:rsidP="00D97105">
            <w:pPr>
              <w:numPr>
                <w:ilvl w:val="1"/>
                <w:numId w:val="19"/>
              </w:numPr>
              <w:snapToGrid w:val="0"/>
              <w:contextualSpacing/>
              <w:rPr>
                <w:sz w:val="20"/>
                <w:szCs w:val="20"/>
              </w:rPr>
            </w:pPr>
            <w:r w:rsidRPr="00A31F39">
              <w:rPr>
                <w:sz w:val="20"/>
                <w:szCs w:val="20"/>
              </w:rPr>
              <w:lastRenderedPageBreak/>
              <w:t xml:space="preserve">Study what changes, if any, are needed at least with regards to the following: sensing window, resource selection window, reservation interval, Resource exclusion mechanism (e.g. definition of resource set for SL-PRS, how RSRP is measured, </w:t>
            </w:r>
            <w:proofErr w:type="spellStart"/>
            <w:r w:rsidRPr="00A31F39">
              <w:rPr>
                <w:sz w:val="20"/>
                <w:szCs w:val="20"/>
              </w:rPr>
              <w:t>etc</w:t>
            </w:r>
            <w:proofErr w:type="spellEnd"/>
            <w:r w:rsidRPr="00A31F39">
              <w:rPr>
                <w:sz w:val="20"/>
                <w:szCs w:val="20"/>
              </w:rPr>
              <w:t>)</w:t>
            </w:r>
          </w:p>
          <w:p w14:paraId="1B9170D8" w14:textId="2CB4CCF3" w:rsidR="00A31F39" w:rsidRPr="001D3461" w:rsidRDefault="00A31F39" w:rsidP="00D97105">
            <w:pPr>
              <w:numPr>
                <w:ilvl w:val="0"/>
                <w:numId w:val="19"/>
              </w:numPr>
              <w:snapToGrid w:val="0"/>
              <w:contextualSpacing/>
              <w:rPr>
                <w:sz w:val="20"/>
                <w:szCs w:val="20"/>
              </w:rPr>
            </w:pPr>
            <w:r w:rsidRPr="00A31F39">
              <w:rPr>
                <w:sz w:val="20"/>
                <w:szCs w:val="20"/>
              </w:rPr>
              <w:t>From RAN1 perspective, priority value for SL PRS should be provided by higher layers from Tx UE perspective</w:t>
            </w:r>
          </w:p>
        </w:tc>
      </w:tr>
    </w:tbl>
    <w:p w14:paraId="1443213C" w14:textId="77777777" w:rsidR="00AD309A" w:rsidRDefault="00AD309A">
      <w:pPr>
        <w:autoSpaceDE w:val="0"/>
        <w:autoSpaceDN w:val="0"/>
        <w:adjustRightInd w:val="0"/>
        <w:snapToGrid w:val="0"/>
        <w:spacing w:beforeLines="50" w:before="180" w:afterLines="50" w:after="180"/>
        <w:jc w:val="both"/>
        <w:rPr>
          <w:iCs/>
          <w:sz w:val="20"/>
          <w:szCs w:val="20"/>
        </w:rPr>
      </w:pPr>
    </w:p>
    <w:p w14:paraId="037D8CC7" w14:textId="0FAB899B" w:rsidR="00AD309A" w:rsidRDefault="00AD309A" w:rsidP="00AD309A">
      <w:pPr>
        <w:autoSpaceDE w:val="0"/>
        <w:autoSpaceDN w:val="0"/>
        <w:adjustRightInd w:val="0"/>
        <w:snapToGrid w:val="0"/>
        <w:spacing w:after="120"/>
        <w:jc w:val="both"/>
        <w:outlineLvl w:val="2"/>
        <w:rPr>
          <w:rFonts w:ascii="Arial" w:hAnsi="Arial" w:cs="Arial"/>
        </w:rPr>
      </w:pPr>
      <w:r>
        <w:rPr>
          <w:rFonts w:ascii="Arial" w:hAnsi="Arial" w:cs="Arial"/>
        </w:rPr>
        <w:t>2.</w:t>
      </w:r>
      <w:r w:rsidR="008561D9">
        <w:rPr>
          <w:rFonts w:ascii="Arial" w:hAnsi="Arial" w:cs="Arial"/>
        </w:rPr>
        <w:t>4</w:t>
      </w:r>
      <w:r>
        <w:rPr>
          <w:rFonts w:ascii="Arial" w:hAnsi="Arial" w:cs="Arial"/>
        </w:rPr>
        <w:t>.</w:t>
      </w:r>
      <w:r w:rsidR="001D3461">
        <w:rPr>
          <w:rFonts w:ascii="Arial" w:hAnsi="Arial" w:cs="Arial"/>
        </w:rPr>
        <w:t>1</w:t>
      </w:r>
      <w:r>
        <w:rPr>
          <w:rFonts w:ascii="Arial" w:hAnsi="Arial" w:cs="Arial"/>
        </w:rPr>
        <w:t xml:space="preserve"> Sen</w:t>
      </w:r>
      <w:r w:rsidR="0061225D">
        <w:rPr>
          <w:rFonts w:ascii="Arial" w:hAnsi="Arial" w:cs="Arial"/>
        </w:rPr>
        <w:t>sing-based resource allocation</w:t>
      </w:r>
    </w:p>
    <w:p w14:paraId="4072CD06" w14:textId="4625FF88" w:rsidR="0053197A" w:rsidRDefault="0053197A">
      <w:pPr>
        <w:autoSpaceDE w:val="0"/>
        <w:autoSpaceDN w:val="0"/>
        <w:adjustRightInd w:val="0"/>
        <w:snapToGrid w:val="0"/>
        <w:spacing w:beforeLines="50" w:before="180" w:afterLines="50" w:after="180"/>
        <w:jc w:val="both"/>
        <w:rPr>
          <w:iCs/>
          <w:sz w:val="20"/>
          <w:szCs w:val="20"/>
        </w:rPr>
      </w:pPr>
      <w:r>
        <w:rPr>
          <w:rFonts w:hint="eastAsia"/>
          <w:iCs/>
          <w:sz w:val="20"/>
          <w:szCs w:val="20"/>
        </w:rPr>
        <w:t>F</w:t>
      </w:r>
      <w:r>
        <w:rPr>
          <w:iCs/>
          <w:sz w:val="20"/>
          <w:szCs w:val="20"/>
        </w:rPr>
        <w:t>or SL-PRS resource allocation mechanism in scheme 2, a sensing</w:t>
      </w:r>
      <w:r w:rsidR="007B7857">
        <w:rPr>
          <w:iCs/>
          <w:sz w:val="20"/>
          <w:szCs w:val="20"/>
        </w:rPr>
        <w:t>-</w:t>
      </w:r>
      <w:r>
        <w:rPr>
          <w:iCs/>
          <w:sz w:val="20"/>
          <w:szCs w:val="20"/>
        </w:rPr>
        <w:t xml:space="preserve">based resource selection should be the baseline. </w:t>
      </w:r>
      <w:r w:rsidR="00801EFB">
        <w:rPr>
          <w:iCs/>
          <w:sz w:val="20"/>
          <w:szCs w:val="20"/>
        </w:rPr>
        <w:t>T</w:t>
      </w:r>
      <w:r w:rsidR="00801EFB" w:rsidRPr="00801EFB">
        <w:rPr>
          <w:iCs/>
          <w:sz w:val="20"/>
          <w:szCs w:val="20"/>
        </w:rPr>
        <w:t xml:space="preserve">he higher layer can request </w:t>
      </w:r>
      <w:r w:rsidR="00801EFB">
        <w:rPr>
          <w:iCs/>
          <w:sz w:val="20"/>
          <w:szCs w:val="20"/>
        </w:rPr>
        <w:t>a</w:t>
      </w:r>
      <w:r w:rsidR="00801EFB" w:rsidRPr="00801EFB">
        <w:rPr>
          <w:iCs/>
          <w:sz w:val="20"/>
          <w:szCs w:val="20"/>
        </w:rPr>
        <w:t xml:space="preserve"> UE to determine a subset of resources from which the higher layer will select resources for </w:t>
      </w:r>
      <w:r w:rsidR="00801EFB">
        <w:rPr>
          <w:iCs/>
          <w:sz w:val="20"/>
          <w:szCs w:val="20"/>
        </w:rPr>
        <w:t>SL-PRS</w:t>
      </w:r>
      <w:r w:rsidR="00801EFB" w:rsidRPr="00801EFB">
        <w:rPr>
          <w:iCs/>
          <w:sz w:val="20"/>
          <w:szCs w:val="20"/>
        </w:rPr>
        <w:t xml:space="preserve"> transmission. To trigger this procedure, in slot n, UE has to do sensing in the sensing window, and further select the candidate resource for transmission in the selection window based on the sensing results.</w:t>
      </w:r>
      <w:r w:rsidR="00801EFB">
        <w:rPr>
          <w:rFonts w:hint="eastAsia"/>
          <w:iCs/>
          <w:sz w:val="20"/>
          <w:szCs w:val="20"/>
        </w:rPr>
        <w:t xml:space="preserve"> </w:t>
      </w:r>
      <w:r w:rsidR="005129FB">
        <w:rPr>
          <w:iCs/>
          <w:sz w:val="20"/>
          <w:szCs w:val="20"/>
        </w:rPr>
        <w:t>Sensing is based on reservation information contained in the corresponding SCI.</w:t>
      </w:r>
    </w:p>
    <w:p w14:paraId="3AC8D627" w14:textId="11BF8042" w:rsidR="00801EFB" w:rsidRDefault="00801EFB">
      <w:pPr>
        <w:autoSpaceDE w:val="0"/>
        <w:autoSpaceDN w:val="0"/>
        <w:adjustRightInd w:val="0"/>
        <w:snapToGrid w:val="0"/>
        <w:spacing w:beforeLines="50" w:before="180" w:afterLines="50" w:after="180"/>
        <w:jc w:val="both"/>
        <w:rPr>
          <w:iCs/>
          <w:sz w:val="20"/>
          <w:szCs w:val="20"/>
        </w:rPr>
      </w:pPr>
      <w:r>
        <w:rPr>
          <w:rFonts w:hint="eastAsia"/>
          <w:iCs/>
          <w:sz w:val="20"/>
          <w:szCs w:val="20"/>
        </w:rPr>
        <w:t>F</w:t>
      </w:r>
      <w:r>
        <w:rPr>
          <w:iCs/>
          <w:sz w:val="20"/>
          <w:szCs w:val="20"/>
        </w:rPr>
        <w:t>or dedicated resource pool</w:t>
      </w:r>
      <w:r w:rsidR="00692345">
        <w:rPr>
          <w:iCs/>
          <w:sz w:val="20"/>
          <w:szCs w:val="20"/>
        </w:rPr>
        <w:t xml:space="preserve"> for SL-PRS transmission</w:t>
      </w:r>
      <w:r>
        <w:rPr>
          <w:iCs/>
          <w:sz w:val="20"/>
          <w:szCs w:val="20"/>
        </w:rPr>
        <w:t xml:space="preserve">, </w:t>
      </w:r>
      <w:r w:rsidR="00692345">
        <w:rPr>
          <w:iCs/>
          <w:sz w:val="20"/>
          <w:szCs w:val="20"/>
        </w:rPr>
        <w:t xml:space="preserve">we think </w:t>
      </w:r>
      <w:r>
        <w:rPr>
          <w:iCs/>
          <w:sz w:val="20"/>
          <w:szCs w:val="20"/>
        </w:rPr>
        <w:t>the basic procedure of Rel-16 resource (re-)selection should be applied with minor modifications</w:t>
      </w:r>
      <w:r w:rsidR="002D3422">
        <w:rPr>
          <w:iCs/>
          <w:sz w:val="20"/>
          <w:szCs w:val="20"/>
        </w:rPr>
        <w:t>:</w:t>
      </w:r>
    </w:p>
    <w:p w14:paraId="2D0AC611" w14:textId="708BD3D5" w:rsidR="00920753" w:rsidRPr="00920753" w:rsidRDefault="00920753" w:rsidP="00920753">
      <w:pPr>
        <w:autoSpaceDE w:val="0"/>
        <w:autoSpaceDN w:val="0"/>
        <w:adjustRightInd w:val="0"/>
        <w:snapToGrid w:val="0"/>
        <w:spacing w:beforeLines="50" w:before="180" w:afterLines="50" w:after="180"/>
        <w:jc w:val="both"/>
        <w:rPr>
          <w:iCs/>
          <w:sz w:val="20"/>
          <w:szCs w:val="20"/>
        </w:rPr>
      </w:pPr>
      <w:r>
        <w:rPr>
          <w:rFonts w:hint="eastAsia"/>
          <w:iCs/>
          <w:sz w:val="20"/>
          <w:szCs w:val="20"/>
        </w:rPr>
        <w:t>(</w:t>
      </w:r>
      <w:r>
        <w:rPr>
          <w:iCs/>
          <w:sz w:val="20"/>
          <w:szCs w:val="20"/>
        </w:rPr>
        <w:t>1) Reservation interval of SL-PRS: the determination of reservation interval can refer to the periodicities defined for DL-PRS. The periodicity of DL-PRS can be configured as one of {4, 5, 8, 10, 16, 20, 32, 40, 64, 80, 160, 320, 640, 1280, 2560, 5120, 10240}.</w:t>
      </w:r>
      <w:r w:rsidR="002D3422">
        <w:rPr>
          <w:iCs/>
          <w:sz w:val="20"/>
          <w:szCs w:val="20"/>
        </w:rPr>
        <w:t xml:space="preserve"> Similarly, if the periodicity of SL-PRS can also be configured up to 10240ms, the maximum reservation interval can be set to 10240ms.</w:t>
      </w:r>
    </w:p>
    <w:p w14:paraId="57485152" w14:textId="516F35B6" w:rsidR="00920753" w:rsidRDefault="00920753">
      <w:pPr>
        <w:autoSpaceDE w:val="0"/>
        <w:autoSpaceDN w:val="0"/>
        <w:adjustRightInd w:val="0"/>
        <w:snapToGrid w:val="0"/>
        <w:spacing w:beforeLines="50" w:before="180" w:afterLines="50" w:after="180"/>
        <w:jc w:val="both"/>
        <w:rPr>
          <w:iCs/>
          <w:sz w:val="20"/>
          <w:szCs w:val="20"/>
        </w:rPr>
      </w:pPr>
      <w:r>
        <w:rPr>
          <w:rFonts w:hint="eastAsia"/>
          <w:iCs/>
          <w:sz w:val="20"/>
          <w:szCs w:val="20"/>
        </w:rPr>
        <w:t>(</w:t>
      </w:r>
      <w:r>
        <w:rPr>
          <w:iCs/>
          <w:sz w:val="20"/>
          <w:szCs w:val="20"/>
        </w:rPr>
        <w:t xml:space="preserve">2) </w:t>
      </w:r>
      <w:r w:rsidR="002D3422">
        <w:rPr>
          <w:iCs/>
          <w:sz w:val="20"/>
          <w:szCs w:val="20"/>
        </w:rPr>
        <w:t>Sensing window: the sensing window size for dedicated SL-PRS resource pool is associated with the reservation interval of SL-PRS. Currently, resource reservation period of SL-data can be defined as either {</w:t>
      </w:r>
      <w:r w:rsidR="002D3422" w:rsidRPr="002D3422">
        <w:rPr>
          <w:iCs/>
          <w:sz w:val="20"/>
          <w:szCs w:val="20"/>
        </w:rPr>
        <w:t>ms0, ms100, ms200, ms300, ms400, ms500, ms600, ms700, ms800, ms900, ms1000</w:t>
      </w:r>
      <w:r w:rsidR="002D3422">
        <w:rPr>
          <w:iCs/>
          <w:sz w:val="20"/>
          <w:szCs w:val="20"/>
        </w:rPr>
        <w:t>} or {</w:t>
      </w:r>
      <w:proofErr w:type="gramStart"/>
      <w:r w:rsidR="002D3422" w:rsidRPr="002D3422">
        <w:rPr>
          <w:iCs/>
          <w:sz w:val="20"/>
          <w:szCs w:val="20"/>
        </w:rPr>
        <w:t>1..</w:t>
      </w:r>
      <w:proofErr w:type="gramEnd"/>
      <w:r w:rsidR="002D3422" w:rsidRPr="002D3422">
        <w:rPr>
          <w:iCs/>
          <w:sz w:val="20"/>
          <w:szCs w:val="20"/>
        </w:rPr>
        <w:t>99</w:t>
      </w:r>
      <w:r w:rsidR="002D3422">
        <w:rPr>
          <w:iCs/>
          <w:sz w:val="20"/>
          <w:szCs w:val="20"/>
        </w:rPr>
        <w:t>ms}. The maximum sensing window size defined in SL communication pool is 100ms or 1100ms.</w:t>
      </w:r>
      <w:r w:rsidR="00ED4A3A">
        <w:rPr>
          <w:iCs/>
          <w:sz w:val="20"/>
          <w:szCs w:val="20"/>
        </w:rPr>
        <w:t xml:space="preserve"> </w:t>
      </w:r>
      <w:r w:rsidR="0092344A">
        <w:rPr>
          <w:iCs/>
          <w:sz w:val="20"/>
          <w:szCs w:val="20"/>
        </w:rPr>
        <w:t>Also, in order to make sure at least one occasion appears in a sensing window, s</w:t>
      </w:r>
      <w:r w:rsidR="00ED4A3A">
        <w:rPr>
          <w:iCs/>
          <w:sz w:val="20"/>
          <w:szCs w:val="20"/>
        </w:rPr>
        <w:t xml:space="preserve">ensing window size for SL-PRS should be equal to or larger than the reservation interval. For example, </w:t>
      </w:r>
      <w:r w:rsidR="00B34467">
        <w:rPr>
          <w:iCs/>
          <w:sz w:val="20"/>
          <w:szCs w:val="20"/>
        </w:rPr>
        <w:t>if the maximum reservation interval of SL-PRS is 10240ms, sensing window size can be set to 10240ms or 10300ms.</w:t>
      </w:r>
      <w:r w:rsidR="00EB02F8">
        <w:rPr>
          <w:iCs/>
          <w:sz w:val="20"/>
          <w:szCs w:val="20"/>
        </w:rPr>
        <w:t xml:space="preserve"> Moreover, multiple sensing window configurations can be set.</w:t>
      </w:r>
    </w:p>
    <w:p w14:paraId="6AF475BB" w14:textId="4C58B417" w:rsidR="002D3422" w:rsidRDefault="00EB02F8">
      <w:pPr>
        <w:autoSpaceDE w:val="0"/>
        <w:autoSpaceDN w:val="0"/>
        <w:adjustRightInd w:val="0"/>
        <w:snapToGrid w:val="0"/>
        <w:spacing w:beforeLines="50" w:before="180" w:afterLines="50" w:after="180"/>
        <w:jc w:val="both"/>
        <w:rPr>
          <w:bCs/>
          <w:iCs/>
          <w:sz w:val="20"/>
          <w:szCs w:val="21"/>
        </w:rPr>
      </w:pPr>
      <w:r>
        <w:rPr>
          <w:rFonts w:hint="eastAsia"/>
          <w:bCs/>
          <w:iCs/>
          <w:sz w:val="20"/>
          <w:szCs w:val="21"/>
        </w:rPr>
        <w:t>(</w:t>
      </w:r>
      <w:r>
        <w:rPr>
          <w:bCs/>
          <w:iCs/>
          <w:sz w:val="20"/>
          <w:szCs w:val="21"/>
        </w:rPr>
        <w:t xml:space="preserve">3) Selection window: </w:t>
      </w:r>
      <w:r w:rsidR="0059634B">
        <w:rPr>
          <w:bCs/>
          <w:iCs/>
          <w:sz w:val="20"/>
          <w:szCs w:val="21"/>
        </w:rPr>
        <w:t>the selection window size is related to the Qo</w:t>
      </w:r>
      <w:r w:rsidR="00795AF8">
        <w:rPr>
          <w:bCs/>
          <w:iCs/>
          <w:sz w:val="20"/>
          <w:szCs w:val="21"/>
        </w:rPr>
        <w:t>S</w:t>
      </w:r>
      <w:r w:rsidR="0059634B">
        <w:rPr>
          <w:bCs/>
          <w:iCs/>
          <w:sz w:val="20"/>
          <w:szCs w:val="21"/>
        </w:rPr>
        <w:t xml:space="preserve"> requirement for SL-PRS. </w:t>
      </w:r>
    </w:p>
    <w:p w14:paraId="105578CE" w14:textId="703D8FD5" w:rsidR="008A46AE" w:rsidRPr="00CE0B37" w:rsidRDefault="008A46AE" w:rsidP="008A46AE">
      <w:pPr>
        <w:autoSpaceDE w:val="0"/>
        <w:autoSpaceDN w:val="0"/>
        <w:adjustRightInd w:val="0"/>
        <w:snapToGrid w:val="0"/>
        <w:spacing w:beforeLines="50" w:before="180" w:afterLines="50" w:after="180"/>
        <w:jc w:val="both"/>
        <w:rPr>
          <w:bCs/>
          <w:iCs/>
          <w:sz w:val="20"/>
          <w:szCs w:val="21"/>
        </w:rPr>
      </w:pPr>
      <w:r>
        <w:rPr>
          <w:rFonts w:hint="eastAsia"/>
          <w:bCs/>
          <w:iCs/>
          <w:sz w:val="20"/>
          <w:szCs w:val="21"/>
        </w:rPr>
        <w:t>(</w:t>
      </w:r>
      <w:r>
        <w:rPr>
          <w:bCs/>
          <w:iCs/>
          <w:sz w:val="20"/>
          <w:szCs w:val="21"/>
        </w:rPr>
        <w:t xml:space="preserve">4) </w:t>
      </w:r>
      <w:r w:rsidRPr="008A46AE">
        <w:rPr>
          <w:bCs/>
          <w:iCs/>
          <w:sz w:val="20"/>
          <w:szCs w:val="21"/>
        </w:rPr>
        <w:t>Resource exclusion mechanism</w:t>
      </w:r>
      <w:r>
        <w:rPr>
          <w:bCs/>
          <w:iCs/>
          <w:sz w:val="20"/>
          <w:szCs w:val="21"/>
        </w:rPr>
        <w:t xml:space="preserve">: </w:t>
      </w:r>
      <w:bookmarkStart w:id="14" w:name="_Hlk131589498"/>
      <w:r w:rsidR="0059634B" w:rsidRPr="0059634B">
        <w:rPr>
          <w:bCs/>
          <w:iCs/>
          <w:sz w:val="20"/>
          <w:szCs w:val="21"/>
        </w:rPr>
        <w:t>Resource(s) exclu</w:t>
      </w:r>
      <w:r w:rsidR="0059634B">
        <w:rPr>
          <w:bCs/>
          <w:iCs/>
          <w:sz w:val="20"/>
          <w:szCs w:val="21"/>
        </w:rPr>
        <w:t>sion is based on</w:t>
      </w:r>
      <w:r w:rsidR="0059634B" w:rsidRPr="0059634B">
        <w:rPr>
          <w:bCs/>
          <w:iCs/>
          <w:sz w:val="20"/>
          <w:szCs w:val="21"/>
        </w:rPr>
        <w:t xml:space="preserve"> </w:t>
      </w:r>
      <w:r w:rsidR="0059634B">
        <w:rPr>
          <w:bCs/>
          <w:iCs/>
          <w:sz w:val="20"/>
          <w:szCs w:val="21"/>
        </w:rPr>
        <w:t>resources</w:t>
      </w:r>
      <w:r w:rsidR="0059634B" w:rsidRPr="0059634B">
        <w:rPr>
          <w:bCs/>
          <w:iCs/>
          <w:sz w:val="20"/>
          <w:szCs w:val="21"/>
        </w:rPr>
        <w:t xml:space="preserve"> overlapping with reserved resource(s) of other UE whose RSRP measurement is larger than a RSRP threshold</w:t>
      </w:r>
      <w:r w:rsidR="0059634B">
        <w:rPr>
          <w:bCs/>
          <w:iCs/>
          <w:sz w:val="20"/>
          <w:szCs w:val="21"/>
        </w:rPr>
        <w:t xml:space="preserve">. </w:t>
      </w:r>
      <w:bookmarkEnd w:id="14"/>
      <w:r w:rsidR="0059634B">
        <w:rPr>
          <w:bCs/>
          <w:iCs/>
          <w:sz w:val="20"/>
          <w:szCs w:val="21"/>
        </w:rPr>
        <w:t xml:space="preserve">The RSRP threshold </w:t>
      </w:r>
      <w:r w:rsidR="00CE0B37">
        <w:rPr>
          <w:bCs/>
          <w:iCs/>
          <w:sz w:val="20"/>
          <w:szCs w:val="21"/>
        </w:rPr>
        <w:t xml:space="preserve">can be (pre-)configured in each dedicated resource pool. </w:t>
      </w:r>
      <w:r w:rsidR="00CE0B37" w:rsidRPr="00CE0B37">
        <w:rPr>
          <w:bCs/>
          <w:iCs/>
          <w:sz w:val="20"/>
          <w:szCs w:val="21"/>
        </w:rPr>
        <w:t xml:space="preserve">If the priority of SL-PRS is indicated in SCI, the threshold should be selected based on the priority </w:t>
      </w:r>
      <w:proofErr w:type="spellStart"/>
      <w:r w:rsidR="00CE0B37" w:rsidRPr="00CE0B37">
        <w:rPr>
          <w:bCs/>
          <w:iCs/>
          <w:sz w:val="20"/>
          <w:szCs w:val="21"/>
        </w:rPr>
        <w:t>prio</w:t>
      </w:r>
      <w:r w:rsidR="00CE0B37" w:rsidRPr="00CE0B37">
        <w:rPr>
          <w:bCs/>
          <w:iCs/>
          <w:sz w:val="20"/>
          <w:szCs w:val="21"/>
          <w:vertAlign w:val="subscript"/>
        </w:rPr>
        <w:t>i</w:t>
      </w:r>
      <w:proofErr w:type="spellEnd"/>
      <w:r w:rsidR="00CE0B37" w:rsidRPr="00CE0B37">
        <w:rPr>
          <w:bCs/>
          <w:iCs/>
          <w:sz w:val="20"/>
          <w:szCs w:val="21"/>
        </w:rPr>
        <w:t xml:space="preserve"> in the decoded SCI and the priority </w:t>
      </w:r>
      <w:proofErr w:type="spellStart"/>
      <w:r w:rsidR="00CE0B37" w:rsidRPr="00CE0B37">
        <w:rPr>
          <w:bCs/>
          <w:iCs/>
          <w:sz w:val="20"/>
          <w:szCs w:val="21"/>
        </w:rPr>
        <w:t>prio</w:t>
      </w:r>
      <w:r w:rsidR="00CE0B37" w:rsidRPr="00CE0B37">
        <w:rPr>
          <w:bCs/>
          <w:iCs/>
          <w:sz w:val="20"/>
          <w:szCs w:val="21"/>
          <w:vertAlign w:val="subscript"/>
        </w:rPr>
        <w:t>j</w:t>
      </w:r>
      <w:proofErr w:type="spellEnd"/>
      <w:r w:rsidR="00CE0B37" w:rsidRPr="00CE0B37">
        <w:rPr>
          <w:bCs/>
          <w:iCs/>
          <w:sz w:val="20"/>
          <w:szCs w:val="21"/>
        </w:rPr>
        <w:t xml:space="preserve"> in the SCI to be transmitted. A resource is excluded if it</w:t>
      </w:r>
      <w:r w:rsidR="00CE0B37">
        <w:rPr>
          <w:bCs/>
          <w:iCs/>
          <w:sz w:val="20"/>
          <w:szCs w:val="21"/>
        </w:rPr>
        <w:t xml:space="preserve">’s SL-PRS RSRP measurement </w:t>
      </w:r>
      <w:r w:rsidR="00CE0B37" w:rsidRPr="00CE0B37">
        <w:rPr>
          <w:bCs/>
          <w:iCs/>
          <w:sz w:val="20"/>
          <w:szCs w:val="21"/>
        </w:rPr>
        <w:t>is above the RSRP threshold.</w:t>
      </w:r>
      <w:r w:rsidR="00CE0B37">
        <w:rPr>
          <w:rFonts w:hint="eastAsia"/>
          <w:bCs/>
          <w:iCs/>
          <w:sz w:val="20"/>
          <w:szCs w:val="21"/>
        </w:rPr>
        <w:t xml:space="preserve"> </w:t>
      </w:r>
      <w:r w:rsidR="00CE0B37">
        <w:rPr>
          <w:bCs/>
          <w:iCs/>
          <w:sz w:val="20"/>
          <w:szCs w:val="21"/>
        </w:rPr>
        <w:t xml:space="preserve">Moreover, </w:t>
      </w:r>
      <w:r w:rsidR="00CE0B37">
        <w:rPr>
          <w:iCs/>
          <w:sz w:val="20"/>
          <w:szCs w:val="20"/>
        </w:rPr>
        <w:t>f</w:t>
      </w:r>
      <w:r>
        <w:rPr>
          <w:iCs/>
          <w:sz w:val="20"/>
          <w:szCs w:val="20"/>
        </w:rPr>
        <w:t>or scheme 2 UE autonomous selection of SL-PRS resources, whether the UE performs resource exclusion or not is not only related to the SL-PRS RSRP measurement and Tx priority (both UEs), but also related to whether the two UEs have positioning signaling interaction. For example, as long as two UEs have no positioning signaling interaction, UEs with different comb offset may transmit SL-PRS resources in the same time</w:t>
      </w:r>
      <w:r w:rsidR="004D4585">
        <w:rPr>
          <w:iCs/>
          <w:sz w:val="20"/>
          <w:szCs w:val="20"/>
        </w:rPr>
        <w:t xml:space="preserve"> (e.g. same slot)</w:t>
      </w:r>
      <w:r>
        <w:rPr>
          <w:iCs/>
          <w:sz w:val="20"/>
          <w:szCs w:val="20"/>
        </w:rPr>
        <w:t>. However, if two UEs have positioning signaling interaction, due to the half-duplex restriction, UEs with different comb offset cannot transmit SL-PRS resources in the same slot/time.</w:t>
      </w:r>
      <w:r w:rsidR="00CE0B37">
        <w:rPr>
          <w:rFonts w:hint="eastAsia"/>
          <w:bCs/>
          <w:iCs/>
          <w:sz w:val="20"/>
          <w:szCs w:val="21"/>
        </w:rPr>
        <w:t xml:space="preserve"> </w:t>
      </w:r>
      <w:r>
        <w:rPr>
          <w:iCs/>
          <w:sz w:val="20"/>
          <w:szCs w:val="20"/>
        </w:rPr>
        <w:t>As shown in Figure 2.</w:t>
      </w:r>
      <w:r w:rsidR="00E13467">
        <w:rPr>
          <w:iCs/>
          <w:sz w:val="20"/>
          <w:szCs w:val="20"/>
        </w:rPr>
        <w:t>4-1</w:t>
      </w:r>
      <w:r>
        <w:rPr>
          <w:iCs/>
          <w:sz w:val="20"/>
          <w:szCs w:val="20"/>
        </w:rPr>
        <w:t>, suppose the SL-PRS comb offset of UE 1 is 0, if UE1 detects in the sensing window that UE 2 (whose SL-PRS comb offset is 3) have time domain resource conflict, UE 1 and UE 2 cannot support an FDM manner for SL-PRS transmission in the selection window if they have to measure SCI/SL-PRS from each other.</w:t>
      </w:r>
    </w:p>
    <w:p w14:paraId="13E41670" w14:textId="77777777" w:rsidR="008A46AE" w:rsidRDefault="008A46AE" w:rsidP="008A46AE">
      <w:pPr>
        <w:autoSpaceDE w:val="0"/>
        <w:autoSpaceDN w:val="0"/>
        <w:adjustRightInd w:val="0"/>
        <w:snapToGrid w:val="0"/>
        <w:spacing w:beforeLines="50" w:before="180" w:afterLines="50" w:after="180"/>
        <w:jc w:val="center"/>
        <w:rPr>
          <w:iCs/>
          <w:sz w:val="20"/>
          <w:szCs w:val="20"/>
        </w:rPr>
      </w:pPr>
      <w:r>
        <w:rPr>
          <w:noProof/>
        </w:rPr>
        <w:lastRenderedPageBreak/>
        <w:drawing>
          <wp:inline distT="0" distB="0" distL="0" distR="0" wp14:anchorId="445E8E15" wp14:editId="7A7D8A13">
            <wp:extent cx="2496820" cy="168084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499214" cy="1682435"/>
                    </a:xfrm>
                    <a:prstGeom prst="rect">
                      <a:avLst/>
                    </a:prstGeom>
                    <a:noFill/>
                  </pic:spPr>
                </pic:pic>
              </a:graphicData>
            </a:graphic>
          </wp:inline>
        </w:drawing>
      </w:r>
    </w:p>
    <w:p w14:paraId="13BE599B" w14:textId="258A25EA" w:rsidR="008A46AE" w:rsidRPr="002D3730" w:rsidRDefault="008A46AE" w:rsidP="002D3730">
      <w:pPr>
        <w:autoSpaceDE w:val="0"/>
        <w:autoSpaceDN w:val="0"/>
        <w:adjustRightInd w:val="0"/>
        <w:snapToGrid w:val="0"/>
        <w:spacing w:beforeLines="50" w:before="180" w:afterLines="50" w:after="180"/>
        <w:jc w:val="center"/>
        <w:rPr>
          <w:iCs/>
          <w:sz w:val="20"/>
          <w:szCs w:val="20"/>
        </w:rPr>
      </w:pPr>
      <w:r>
        <w:rPr>
          <w:iCs/>
          <w:sz w:val="20"/>
          <w:szCs w:val="20"/>
        </w:rPr>
        <w:t>Figure 2.</w:t>
      </w:r>
      <w:r w:rsidR="00E13467">
        <w:rPr>
          <w:iCs/>
          <w:sz w:val="20"/>
          <w:szCs w:val="20"/>
        </w:rPr>
        <w:t>4-1</w:t>
      </w:r>
      <w:r>
        <w:rPr>
          <w:iCs/>
          <w:sz w:val="20"/>
          <w:szCs w:val="20"/>
        </w:rPr>
        <w:t>: SL-PRS resources with different comb offset multiplexed in the same slot</w:t>
      </w:r>
    </w:p>
    <w:p w14:paraId="4A278E0C" w14:textId="78408436" w:rsidR="00CA759F" w:rsidRDefault="00CA759F" w:rsidP="00CE0B37">
      <w:pPr>
        <w:autoSpaceDE w:val="0"/>
        <w:autoSpaceDN w:val="0"/>
        <w:adjustRightInd w:val="0"/>
        <w:snapToGrid w:val="0"/>
        <w:spacing w:beforeLines="50" w:before="180" w:afterLines="50" w:after="180"/>
        <w:jc w:val="both"/>
        <w:rPr>
          <w:rFonts w:cs="CG Times (WN)"/>
          <w:i/>
          <w:sz w:val="20"/>
        </w:rPr>
      </w:pPr>
      <w:r w:rsidRPr="00FC6117">
        <w:rPr>
          <w:rFonts w:hint="eastAsia"/>
          <w:b/>
          <w:bCs/>
          <w:i/>
          <w:iCs/>
          <w:sz w:val="20"/>
          <w:szCs w:val="21"/>
        </w:rPr>
        <w:t>P</w:t>
      </w:r>
      <w:r w:rsidRPr="00FC6117">
        <w:rPr>
          <w:b/>
          <w:bCs/>
          <w:i/>
          <w:iCs/>
          <w:sz w:val="20"/>
          <w:szCs w:val="21"/>
        </w:rPr>
        <w:t xml:space="preserve">roposal </w:t>
      </w:r>
      <w:r w:rsidR="00E07E79">
        <w:rPr>
          <w:b/>
          <w:bCs/>
          <w:i/>
          <w:iCs/>
          <w:sz w:val="20"/>
          <w:szCs w:val="21"/>
        </w:rPr>
        <w:t>1</w:t>
      </w:r>
      <w:r w:rsidR="007B48F0">
        <w:rPr>
          <w:b/>
          <w:bCs/>
          <w:i/>
          <w:iCs/>
          <w:sz w:val="20"/>
          <w:szCs w:val="21"/>
        </w:rPr>
        <w:t>4</w:t>
      </w:r>
      <w:r>
        <w:rPr>
          <w:bCs/>
          <w:i/>
          <w:iCs/>
          <w:sz w:val="20"/>
          <w:szCs w:val="21"/>
        </w:rPr>
        <w:t xml:space="preserve">: </w:t>
      </w:r>
      <w:r w:rsidRPr="00CA759F">
        <w:rPr>
          <w:rFonts w:ascii="Times" w:eastAsia="Batang" w:hAnsi="Times" w:cs="CG Times (WN)"/>
          <w:i/>
          <w:sz w:val="20"/>
          <w:szCs w:val="20"/>
          <w:lang w:val="en-GB" w:eastAsia="en-US"/>
        </w:rPr>
        <w:t>For Scheme 2, with regards to sensing</w:t>
      </w:r>
      <w:r w:rsidR="000B6D49">
        <w:rPr>
          <w:rFonts w:ascii="Times" w:eastAsia="Batang" w:hAnsi="Times" w:cs="CG Times (WN)"/>
          <w:i/>
          <w:sz w:val="20"/>
          <w:szCs w:val="20"/>
          <w:lang w:val="en-GB" w:eastAsia="en-US"/>
        </w:rPr>
        <w:t>-</w:t>
      </w:r>
      <w:r w:rsidRPr="00CA759F">
        <w:rPr>
          <w:rFonts w:ascii="Times" w:eastAsia="Batang" w:hAnsi="Times" w:cs="CG Times (WN)"/>
          <w:i/>
          <w:sz w:val="20"/>
          <w:szCs w:val="20"/>
          <w:lang w:val="en-GB" w:eastAsia="en-US"/>
        </w:rPr>
        <w:t>based resource selection</w:t>
      </w:r>
      <w:r w:rsidR="00801EFB">
        <w:rPr>
          <w:rFonts w:ascii="Times" w:eastAsia="Batang" w:hAnsi="Times" w:cs="CG Times (WN)"/>
          <w:i/>
          <w:sz w:val="20"/>
          <w:szCs w:val="20"/>
          <w:lang w:val="en-GB" w:eastAsia="en-US"/>
        </w:rPr>
        <w:t xml:space="preserve"> for SL-PRS</w:t>
      </w:r>
      <w:r w:rsidR="00CE0B37">
        <w:rPr>
          <w:rFonts w:ascii="Times" w:eastAsia="Batang" w:hAnsi="Times" w:cs="CG Times (WN)"/>
          <w:i/>
          <w:sz w:val="20"/>
          <w:szCs w:val="20"/>
          <w:lang w:val="en-GB" w:eastAsia="en-US"/>
        </w:rPr>
        <w:t xml:space="preserve">, </w:t>
      </w:r>
      <w:r w:rsidR="00CE0B37">
        <w:rPr>
          <w:rFonts w:cs="CG Times (WN)"/>
          <w:i/>
          <w:sz w:val="20"/>
        </w:rPr>
        <w:t>s</w:t>
      </w:r>
      <w:r w:rsidR="005129FB" w:rsidRPr="00CE0B37">
        <w:rPr>
          <w:rFonts w:cs="CG Times (WN)"/>
          <w:i/>
          <w:sz w:val="20"/>
        </w:rPr>
        <w:t>ensing is based on SCI</w:t>
      </w:r>
      <w:r w:rsidR="00CE0B37">
        <w:rPr>
          <w:rFonts w:cs="CG Times (WN)"/>
          <w:i/>
          <w:sz w:val="20"/>
        </w:rPr>
        <w:t>:</w:t>
      </w:r>
    </w:p>
    <w:p w14:paraId="6C1A199B" w14:textId="63ABCC79" w:rsidR="00CE0B37" w:rsidRDefault="00CE0B37" w:rsidP="00D97105">
      <w:pPr>
        <w:pStyle w:val="aff2"/>
        <w:numPr>
          <w:ilvl w:val="0"/>
          <w:numId w:val="41"/>
        </w:numPr>
        <w:snapToGrid w:val="0"/>
        <w:spacing w:beforeLines="50" w:before="180" w:afterLines="50"/>
        <w:jc w:val="both"/>
        <w:rPr>
          <w:rFonts w:ascii="Times" w:eastAsia="Batang" w:hAnsi="Times" w:cs="CG Times (WN)"/>
          <w:i/>
          <w:sz w:val="20"/>
          <w:lang w:val="en-GB" w:eastAsia="en-US"/>
        </w:rPr>
      </w:pPr>
      <w:r w:rsidRPr="00CE0B37">
        <w:rPr>
          <w:rFonts w:ascii="Times" w:eastAsia="Batang" w:hAnsi="Times" w:cs="CG Times (WN)"/>
          <w:i/>
          <w:sz w:val="20"/>
          <w:lang w:val="en-GB" w:eastAsia="en-US"/>
        </w:rPr>
        <w:t xml:space="preserve">For </w:t>
      </w:r>
      <w:r>
        <w:rPr>
          <w:rFonts w:ascii="Times" w:eastAsia="Batang" w:hAnsi="Times" w:cs="CG Times (WN)"/>
          <w:i/>
          <w:sz w:val="20"/>
          <w:lang w:val="en-GB" w:eastAsia="en-US"/>
        </w:rPr>
        <w:t>shared</w:t>
      </w:r>
      <w:r w:rsidRPr="00CE0B37">
        <w:rPr>
          <w:rFonts w:ascii="Times" w:eastAsia="Batang" w:hAnsi="Times" w:cs="CG Times (WN)"/>
          <w:i/>
          <w:sz w:val="20"/>
          <w:lang w:val="en-GB" w:eastAsia="en-US"/>
        </w:rPr>
        <w:t xml:space="preserve"> resource pool,</w:t>
      </w:r>
      <w:r w:rsidRPr="00CE0B37">
        <w:rPr>
          <w:rFonts w:hint="eastAsia"/>
        </w:rPr>
        <w:t xml:space="preserve"> </w:t>
      </w:r>
      <w:r w:rsidRPr="00CE0B37">
        <w:rPr>
          <w:rFonts w:ascii="Times" w:eastAsia="Batang" w:hAnsi="Times" w:cs="CG Times (WN)"/>
          <w:i/>
          <w:sz w:val="20"/>
          <w:lang w:val="en-GB" w:eastAsia="en-US"/>
        </w:rPr>
        <w:t>Rel-16/17 resource (re)-selection procedure is reused for SL-PRS</w:t>
      </w:r>
    </w:p>
    <w:p w14:paraId="6995D6CD" w14:textId="3F524EF0" w:rsidR="00CE0B37" w:rsidRDefault="00CE0B37" w:rsidP="00D97105">
      <w:pPr>
        <w:pStyle w:val="aff2"/>
        <w:numPr>
          <w:ilvl w:val="0"/>
          <w:numId w:val="41"/>
        </w:numPr>
        <w:snapToGrid w:val="0"/>
        <w:spacing w:beforeLines="50" w:before="180" w:afterLines="50"/>
        <w:jc w:val="both"/>
        <w:rPr>
          <w:rFonts w:ascii="Times" w:eastAsia="Batang" w:hAnsi="Times" w:cs="CG Times (WN)"/>
          <w:i/>
          <w:sz w:val="20"/>
          <w:lang w:val="en-GB" w:eastAsia="en-US"/>
        </w:rPr>
      </w:pPr>
      <w:r w:rsidRPr="00CE0B37">
        <w:rPr>
          <w:rFonts w:ascii="Times" w:eastAsia="Batang" w:hAnsi="Times" w:cs="CG Times (WN)"/>
          <w:i/>
          <w:sz w:val="20"/>
          <w:lang w:val="en-GB" w:eastAsia="en-US"/>
        </w:rPr>
        <w:t>For dedicated resource pool, the basic procedure of Rel-16 resource (re-)selection should be applied with minor modifications:</w:t>
      </w:r>
    </w:p>
    <w:p w14:paraId="53AB34ED" w14:textId="2A28D529" w:rsidR="00BB2648" w:rsidRDefault="002D3730" w:rsidP="00D97105">
      <w:pPr>
        <w:pStyle w:val="aff2"/>
        <w:numPr>
          <w:ilvl w:val="1"/>
          <w:numId w:val="41"/>
        </w:numPr>
        <w:snapToGrid w:val="0"/>
        <w:spacing w:beforeLines="50" w:before="180" w:afterLines="50"/>
        <w:jc w:val="both"/>
        <w:rPr>
          <w:rFonts w:ascii="Times" w:eastAsia="Batang" w:hAnsi="Times" w:cs="CG Times (WN)"/>
          <w:i/>
          <w:sz w:val="20"/>
          <w:lang w:val="en-GB" w:eastAsia="en-US"/>
        </w:rPr>
      </w:pPr>
      <w:r w:rsidRPr="002D3730">
        <w:rPr>
          <w:rFonts w:ascii="Times" w:eastAsia="Batang" w:hAnsi="Times" w:cs="CG Times (WN)"/>
          <w:i/>
          <w:sz w:val="20"/>
          <w:lang w:val="en-GB" w:eastAsia="en-US"/>
        </w:rPr>
        <w:t>Reservation interval of SL-PRS: the determination of reservation interval can refer to the periodicities defined for DL-PRS.</w:t>
      </w:r>
    </w:p>
    <w:p w14:paraId="7B865D42" w14:textId="751337F6" w:rsidR="002D3730" w:rsidRPr="002D3730" w:rsidRDefault="002D3730" w:rsidP="00D97105">
      <w:pPr>
        <w:pStyle w:val="aff2"/>
        <w:numPr>
          <w:ilvl w:val="1"/>
          <w:numId w:val="41"/>
        </w:numPr>
        <w:snapToGrid w:val="0"/>
        <w:spacing w:beforeLines="50" w:before="180" w:afterLines="50"/>
        <w:jc w:val="both"/>
        <w:rPr>
          <w:rFonts w:ascii="Times" w:eastAsia="Batang" w:hAnsi="Times" w:cs="CG Times (WN)"/>
          <w:i/>
          <w:sz w:val="20"/>
          <w:lang w:val="en-GB" w:eastAsia="en-US"/>
        </w:rPr>
      </w:pPr>
      <w:r>
        <w:rPr>
          <w:rFonts w:ascii="Times" w:eastAsiaTheme="minorEastAsia" w:hAnsi="Times" w:cs="CG Times (WN)"/>
          <w:i/>
          <w:sz w:val="20"/>
          <w:lang w:val="en-GB" w:eastAsia="zh-CN"/>
        </w:rPr>
        <w:t xml:space="preserve">Sensing window: </w:t>
      </w:r>
      <w:r w:rsidRPr="002D3730">
        <w:rPr>
          <w:rFonts w:ascii="Times" w:eastAsiaTheme="minorEastAsia" w:hAnsi="Times" w:cs="CG Times (WN)"/>
          <w:i/>
          <w:sz w:val="20"/>
          <w:lang w:val="en-GB" w:eastAsia="zh-CN"/>
        </w:rPr>
        <w:t>Sensing window size should be equal to or larger than the reservation interval.</w:t>
      </w:r>
    </w:p>
    <w:p w14:paraId="423CBEBA" w14:textId="34F64994" w:rsidR="002D3730" w:rsidRPr="002D3730" w:rsidRDefault="002D3730" w:rsidP="00D97105">
      <w:pPr>
        <w:pStyle w:val="aff2"/>
        <w:numPr>
          <w:ilvl w:val="1"/>
          <w:numId w:val="41"/>
        </w:numPr>
        <w:snapToGrid w:val="0"/>
        <w:spacing w:beforeLines="50" w:before="180" w:afterLines="50"/>
        <w:jc w:val="both"/>
        <w:rPr>
          <w:rFonts w:ascii="Times" w:eastAsia="Batang" w:hAnsi="Times" w:cs="CG Times (WN)"/>
          <w:i/>
          <w:sz w:val="20"/>
          <w:lang w:val="en-GB" w:eastAsia="en-US"/>
        </w:rPr>
      </w:pPr>
      <w:r>
        <w:rPr>
          <w:rFonts w:ascii="Times" w:eastAsiaTheme="minorEastAsia" w:hAnsi="Times" w:cs="CG Times (WN)" w:hint="eastAsia"/>
          <w:i/>
          <w:sz w:val="20"/>
          <w:lang w:val="en-GB" w:eastAsia="zh-CN"/>
        </w:rPr>
        <w:t>S</w:t>
      </w:r>
      <w:r>
        <w:rPr>
          <w:rFonts w:ascii="Times" w:eastAsiaTheme="minorEastAsia" w:hAnsi="Times" w:cs="CG Times (WN)"/>
          <w:i/>
          <w:sz w:val="20"/>
          <w:lang w:val="en-GB" w:eastAsia="zh-CN"/>
        </w:rPr>
        <w:t xml:space="preserve">election window: </w:t>
      </w:r>
      <w:r w:rsidRPr="002D3730">
        <w:rPr>
          <w:rFonts w:ascii="Times" w:eastAsiaTheme="minorEastAsia" w:hAnsi="Times" w:cs="CG Times (WN)"/>
          <w:i/>
          <w:sz w:val="20"/>
          <w:lang w:val="en-GB" w:eastAsia="zh-CN"/>
        </w:rPr>
        <w:t xml:space="preserve">the selection window size is related to the </w:t>
      </w:r>
      <w:proofErr w:type="spellStart"/>
      <w:r w:rsidRPr="002D3730">
        <w:rPr>
          <w:rFonts w:ascii="Times" w:eastAsiaTheme="minorEastAsia" w:hAnsi="Times" w:cs="CG Times (WN)"/>
          <w:i/>
          <w:sz w:val="20"/>
          <w:lang w:val="en-GB" w:eastAsia="zh-CN"/>
        </w:rPr>
        <w:t>Qos</w:t>
      </w:r>
      <w:proofErr w:type="spellEnd"/>
      <w:r w:rsidRPr="002D3730">
        <w:rPr>
          <w:rFonts w:ascii="Times" w:eastAsiaTheme="minorEastAsia" w:hAnsi="Times" w:cs="CG Times (WN)"/>
          <w:i/>
          <w:sz w:val="20"/>
          <w:lang w:val="en-GB" w:eastAsia="zh-CN"/>
        </w:rPr>
        <w:t xml:space="preserve"> requirement for SL-PRS.</w:t>
      </w:r>
    </w:p>
    <w:p w14:paraId="372DCB8D" w14:textId="57C3EC26" w:rsidR="002D3730" w:rsidRDefault="002D3730" w:rsidP="00D97105">
      <w:pPr>
        <w:pStyle w:val="aff2"/>
        <w:numPr>
          <w:ilvl w:val="1"/>
          <w:numId w:val="41"/>
        </w:numPr>
        <w:snapToGrid w:val="0"/>
        <w:spacing w:beforeLines="50" w:before="180" w:afterLines="50"/>
        <w:jc w:val="both"/>
        <w:rPr>
          <w:rFonts w:ascii="Times" w:eastAsia="Batang" w:hAnsi="Times" w:cs="CG Times (WN)"/>
          <w:i/>
          <w:sz w:val="20"/>
          <w:lang w:val="en-GB" w:eastAsia="en-US"/>
        </w:rPr>
      </w:pPr>
      <w:r w:rsidRPr="002D3730">
        <w:rPr>
          <w:rFonts w:ascii="Times" w:eastAsia="Batang" w:hAnsi="Times" w:cs="CG Times (WN)"/>
          <w:i/>
          <w:sz w:val="20"/>
          <w:lang w:val="en-GB" w:eastAsia="en-US"/>
        </w:rPr>
        <w:t>Resource exclusion mechanism:</w:t>
      </w:r>
      <w:r>
        <w:rPr>
          <w:rFonts w:ascii="Times" w:eastAsia="Batang" w:hAnsi="Times" w:cs="CG Times (WN)"/>
          <w:i/>
          <w:sz w:val="20"/>
          <w:lang w:val="en-GB" w:eastAsia="en-US"/>
        </w:rPr>
        <w:t xml:space="preserve"> </w:t>
      </w:r>
      <w:r w:rsidRPr="002D3730">
        <w:rPr>
          <w:rFonts w:ascii="Times" w:eastAsia="Batang" w:hAnsi="Times" w:cs="CG Times (WN)"/>
          <w:i/>
          <w:sz w:val="20"/>
          <w:lang w:val="en-GB" w:eastAsia="en-US"/>
        </w:rPr>
        <w:t xml:space="preserve">whether the UE performs resource exclusion or not is not only related to the SL-PRS RSRP measurement and Tx priority (both UEs), but also related to whether the two UEs have positioning </w:t>
      </w:r>
      <w:proofErr w:type="spellStart"/>
      <w:r w:rsidRPr="002D3730">
        <w:rPr>
          <w:rFonts w:ascii="Times" w:eastAsia="Batang" w:hAnsi="Times" w:cs="CG Times (WN)"/>
          <w:i/>
          <w:sz w:val="20"/>
          <w:lang w:val="en-GB" w:eastAsia="en-US"/>
        </w:rPr>
        <w:t>signaling</w:t>
      </w:r>
      <w:proofErr w:type="spellEnd"/>
      <w:r w:rsidRPr="002D3730">
        <w:rPr>
          <w:rFonts w:ascii="Times" w:eastAsia="Batang" w:hAnsi="Times" w:cs="CG Times (WN)"/>
          <w:i/>
          <w:sz w:val="20"/>
          <w:lang w:val="en-GB" w:eastAsia="en-US"/>
        </w:rPr>
        <w:t xml:space="preserve"> interaction</w:t>
      </w:r>
    </w:p>
    <w:p w14:paraId="677183E9" w14:textId="06CA872D" w:rsidR="002D3730" w:rsidRDefault="002D3730" w:rsidP="00D97105">
      <w:pPr>
        <w:pStyle w:val="aff2"/>
        <w:numPr>
          <w:ilvl w:val="2"/>
          <w:numId w:val="41"/>
        </w:numPr>
        <w:snapToGrid w:val="0"/>
        <w:spacing w:beforeLines="50" w:before="180" w:afterLines="50"/>
        <w:jc w:val="both"/>
        <w:rPr>
          <w:rFonts w:ascii="Times" w:eastAsia="Batang" w:hAnsi="Times" w:cs="CG Times (WN)"/>
          <w:i/>
          <w:sz w:val="20"/>
          <w:lang w:val="en-GB" w:eastAsia="en-US"/>
        </w:rPr>
      </w:pPr>
      <w:r w:rsidRPr="002D3730">
        <w:rPr>
          <w:rFonts w:ascii="Times" w:eastAsia="Batang" w:hAnsi="Times" w:cs="CG Times (WN)"/>
          <w:i/>
          <w:sz w:val="20"/>
          <w:lang w:val="en-GB" w:eastAsia="en-US"/>
        </w:rPr>
        <w:t>Resource(s) exclusion is based on resources overlapping with reserved resource(s) of other UE whose RSRP measurement is larger than a RSRP threshold.</w:t>
      </w:r>
    </w:p>
    <w:p w14:paraId="22B0799B" w14:textId="031BB3D2" w:rsidR="002D3730" w:rsidRPr="00CE0B37" w:rsidRDefault="002D3730" w:rsidP="00D97105">
      <w:pPr>
        <w:pStyle w:val="aff2"/>
        <w:numPr>
          <w:ilvl w:val="2"/>
          <w:numId w:val="41"/>
        </w:numPr>
        <w:snapToGrid w:val="0"/>
        <w:spacing w:beforeLines="50" w:before="180" w:afterLines="50"/>
        <w:jc w:val="both"/>
        <w:rPr>
          <w:rFonts w:ascii="Times" w:eastAsia="Batang" w:hAnsi="Times" w:cs="CG Times (WN)"/>
          <w:i/>
          <w:sz w:val="20"/>
          <w:lang w:val="en-GB" w:eastAsia="en-US"/>
        </w:rPr>
      </w:pPr>
      <w:proofErr w:type="spellStart"/>
      <w:r w:rsidRPr="002D3730">
        <w:rPr>
          <w:rFonts w:ascii="Times" w:eastAsia="Batang" w:hAnsi="Times" w:cs="CG Times (WN)"/>
          <w:i/>
          <w:sz w:val="20"/>
          <w:lang w:val="en-GB" w:eastAsia="en-US"/>
        </w:rPr>
        <w:t>FDMed</w:t>
      </w:r>
      <w:proofErr w:type="spellEnd"/>
      <w:r w:rsidRPr="002D3730">
        <w:rPr>
          <w:rFonts w:ascii="Times" w:eastAsia="Batang" w:hAnsi="Times" w:cs="CG Times (WN)"/>
          <w:i/>
          <w:sz w:val="20"/>
          <w:lang w:val="en-GB" w:eastAsia="en-US"/>
        </w:rPr>
        <w:t xml:space="preserve"> PRS multiplexing between UEs having positioning serving interaction should NOT be supported.</w:t>
      </w:r>
    </w:p>
    <w:p w14:paraId="02615483" w14:textId="777D3686" w:rsidR="00B20DA8" w:rsidRPr="002D3730" w:rsidRDefault="00B20DA8">
      <w:pPr>
        <w:autoSpaceDE w:val="0"/>
        <w:autoSpaceDN w:val="0"/>
        <w:adjustRightInd w:val="0"/>
        <w:snapToGrid w:val="0"/>
        <w:spacing w:beforeLines="50" w:before="180" w:afterLines="50" w:after="180"/>
        <w:jc w:val="both"/>
        <w:rPr>
          <w:iCs/>
          <w:sz w:val="20"/>
          <w:szCs w:val="20"/>
          <w:lang w:val="en-GB"/>
        </w:rPr>
      </w:pPr>
    </w:p>
    <w:p w14:paraId="19A19FA1" w14:textId="15ABBFE4" w:rsidR="00B20DA8" w:rsidRPr="000B3485" w:rsidRDefault="00B20DA8" w:rsidP="000B3485">
      <w:pPr>
        <w:autoSpaceDE w:val="0"/>
        <w:autoSpaceDN w:val="0"/>
        <w:adjustRightInd w:val="0"/>
        <w:snapToGrid w:val="0"/>
        <w:spacing w:after="120"/>
        <w:jc w:val="both"/>
        <w:outlineLvl w:val="2"/>
        <w:rPr>
          <w:rFonts w:ascii="Arial" w:hAnsi="Arial" w:cs="Arial"/>
        </w:rPr>
      </w:pPr>
      <w:r>
        <w:rPr>
          <w:rFonts w:ascii="Arial" w:hAnsi="Arial" w:cs="Arial"/>
        </w:rPr>
        <w:t>2.</w:t>
      </w:r>
      <w:r w:rsidR="008561D9">
        <w:rPr>
          <w:rFonts w:ascii="Arial" w:hAnsi="Arial" w:cs="Arial"/>
        </w:rPr>
        <w:t>4.</w:t>
      </w:r>
      <w:r w:rsidR="001D3461">
        <w:rPr>
          <w:rFonts w:ascii="Arial" w:hAnsi="Arial" w:cs="Arial"/>
        </w:rPr>
        <w:t>2</w:t>
      </w:r>
      <w:r>
        <w:rPr>
          <w:rFonts w:ascii="Arial" w:hAnsi="Arial" w:cs="Arial"/>
        </w:rPr>
        <w:t xml:space="preserve"> Random resource selection</w:t>
      </w:r>
    </w:p>
    <w:tbl>
      <w:tblPr>
        <w:tblStyle w:val="afc"/>
        <w:tblW w:w="0" w:type="auto"/>
        <w:tblLook w:val="04A0" w:firstRow="1" w:lastRow="0" w:firstColumn="1" w:lastColumn="0" w:noHBand="0" w:noVBand="1"/>
      </w:tblPr>
      <w:tblGrid>
        <w:gridCol w:w="9350"/>
      </w:tblGrid>
      <w:tr w:rsidR="00A94554" w14:paraId="363F22C3" w14:textId="77777777" w:rsidTr="00A94554">
        <w:tc>
          <w:tcPr>
            <w:tcW w:w="9350" w:type="dxa"/>
          </w:tcPr>
          <w:p w14:paraId="2F256197" w14:textId="77777777" w:rsidR="00A94554" w:rsidRDefault="00A94554" w:rsidP="00A94554">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481DB406" w14:textId="77777777" w:rsidR="00A94554" w:rsidRPr="00A31F39" w:rsidRDefault="00A94554" w:rsidP="00A94554">
            <w:pPr>
              <w:tabs>
                <w:tab w:val="left" w:pos="720"/>
              </w:tabs>
              <w:overflowPunct w:val="0"/>
              <w:autoSpaceDE w:val="0"/>
              <w:autoSpaceDN w:val="0"/>
              <w:adjustRightInd w:val="0"/>
              <w:snapToGrid w:val="0"/>
              <w:jc w:val="both"/>
              <w:textAlignment w:val="baseline"/>
              <w:rPr>
                <w:sz w:val="20"/>
              </w:rPr>
            </w:pPr>
            <w:r w:rsidRPr="00A31F39">
              <w:rPr>
                <w:sz w:val="20"/>
              </w:rPr>
              <w:t xml:space="preserve">With regards to random resource selection, reuse existing Rel-17 random selection mechanism from </w:t>
            </w:r>
            <w:proofErr w:type="spellStart"/>
            <w:r w:rsidRPr="00A31F39">
              <w:rPr>
                <w:sz w:val="20"/>
              </w:rPr>
              <w:t>sidelink</w:t>
            </w:r>
            <w:proofErr w:type="spellEnd"/>
            <w:r w:rsidRPr="00A31F39">
              <w:rPr>
                <w:sz w:val="20"/>
              </w:rPr>
              <w:t xml:space="preserve"> communications. </w:t>
            </w:r>
          </w:p>
          <w:p w14:paraId="15BF8209" w14:textId="77777777" w:rsidR="00A94554" w:rsidRDefault="00A94554" w:rsidP="00D97105">
            <w:pPr>
              <w:numPr>
                <w:ilvl w:val="1"/>
                <w:numId w:val="20"/>
              </w:numPr>
              <w:snapToGrid w:val="0"/>
              <w:spacing w:after="160" w:line="259" w:lineRule="auto"/>
              <w:contextualSpacing/>
              <w:jc w:val="both"/>
              <w:rPr>
                <w:sz w:val="20"/>
                <w:szCs w:val="20"/>
              </w:rPr>
            </w:pPr>
            <w:r w:rsidRPr="00A31F39">
              <w:rPr>
                <w:sz w:val="20"/>
                <w:szCs w:val="20"/>
              </w:rPr>
              <w:t>Study if any changes are needed</w:t>
            </w:r>
          </w:p>
          <w:p w14:paraId="0CFDD0EA" w14:textId="77777777" w:rsidR="004232ED" w:rsidRDefault="004232ED" w:rsidP="004232ED">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00446426" w14:textId="77777777" w:rsidR="004232ED" w:rsidRPr="00970E10" w:rsidRDefault="004232ED" w:rsidP="004232ED">
            <w:pPr>
              <w:snapToGrid w:val="0"/>
              <w:rPr>
                <w:sz w:val="20"/>
              </w:rPr>
            </w:pPr>
            <w:r w:rsidRPr="00970E10">
              <w:rPr>
                <w:sz w:val="20"/>
              </w:rPr>
              <w:t xml:space="preserve">Sensing based or random selection in Scheme 2 is allowed by (pre-)configured per resource pool (similar to Rel-17 NR </w:t>
            </w:r>
            <w:proofErr w:type="spellStart"/>
            <w:r w:rsidRPr="00970E10">
              <w:rPr>
                <w:sz w:val="20"/>
              </w:rPr>
              <w:t>sidelink</w:t>
            </w:r>
            <w:proofErr w:type="spellEnd"/>
            <w:r w:rsidRPr="00970E10">
              <w:rPr>
                <w:sz w:val="20"/>
              </w:rPr>
              <w:t xml:space="preserve"> communication). </w:t>
            </w:r>
          </w:p>
          <w:p w14:paraId="5AC2AFB0" w14:textId="77777777" w:rsidR="004232ED" w:rsidRPr="00970E10" w:rsidRDefault="004232ED" w:rsidP="00D97105">
            <w:pPr>
              <w:numPr>
                <w:ilvl w:val="1"/>
                <w:numId w:val="20"/>
              </w:numPr>
              <w:snapToGrid w:val="0"/>
              <w:contextualSpacing/>
              <w:jc w:val="both"/>
              <w:rPr>
                <w:sz w:val="20"/>
                <w:szCs w:val="20"/>
              </w:rPr>
            </w:pPr>
            <w:r w:rsidRPr="00970E10">
              <w:rPr>
                <w:sz w:val="20"/>
                <w:szCs w:val="20"/>
                <w:highlight w:val="darkYellow"/>
              </w:rPr>
              <w:t>Working assumption</w:t>
            </w:r>
            <w:r w:rsidRPr="00970E10">
              <w:rPr>
                <w:sz w:val="20"/>
                <w:szCs w:val="20"/>
              </w:rPr>
              <w:t xml:space="preserve">: Sensing-based and random selection can be allowed in the same resource pool </w:t>
            </w:r>
          </w:p>
          <w:p w14:paraId="79DAE161" w14:textId="77777777" w:rsidR="004232ED" w:rsidRPr="00970E10" w:rsidRDefault="004232ED" w:rsidP="00D97105">
            <w:pPr>
              <w:numPr>
                <w:ilvl w:val="1"/>
                <w:numId w:val="19"/>
              </w:numPr>
              <w:snapToGrid w:val="0"/>
              <w:contextualSpacing/>
              <w:rPr>
                <w:sz w:val="20"/>
                <w:szCs w:val="20"/>
              </w:rPr>
            </w:pPr>
            <w:r w:rsidRPr="00970E10">
              <w:rPr>
                <w:rFonts w:hint="eastAsia"/>
                <w:sz w:val="20"/>
                <w:szCs w:val="20"/>
              </w:rPr>
              <w:t>F</w:t>
            </w:r>
            <w:r w:rsidRPr="00970E10">
              <w:rPr>
                <w:sz w:val="20"/>
                <w:szCs w:val="20"/>
              </w:rPr>
              <w:t>FS: whether any enhancements are needed for coexistence of random selection and sensing-based resource selection in a resource pool</w:t>
            </w:r>
          </w:p>
          <w:p w14:paraId="301BD174" w14:textId="5DD3FD71" w:rsidR="004232ED" w:rsidRPr="004232ED" w:rsidRDefault="004232ED" w:rsidP="00D97105">
            <w:pPr>
              <w:numPr>
                <w:ilvl w:val="0"/>
                <w:numId w:val="19"/>
              </w:numPr>
              <w:snapToGrid w:val="0"/>
              <w:contextualSpacing/>
              <w:rPr>
                <w:sz w:val="20"/>
                <w:szCs w:val="20"/>
              </w:rPr>
            </w:pPr>
            <w:r w:rsidRPr="00970E10">
              <w:rPr>
                <w:sz w:val="20"/>
                <w:szCs w:val="20"/>
              </w:rPr>
              <w:t xml:space="preserve">FFS: Details on the sensing-based resource selection and </w:t>
            </w:r>
            <w:r w:rsidRPr="00970E10">
              <w:rPr>
                <w:sz w:val="20"/>
              </w:rPr>
              <w:t>random selection</w:t>
            </w:r>
            <w:r w:rsidRPr="00970E10">
              <w:rPr>
                <w:sz w:val="20"/>
                <w:szCs w:val="20"/>
              </w:rPr>
              <w:t>, whether it will be similar to NR Rel-16 or NR Rel-17.</w:t>
            </w:r>
          </w:p>
        </w:tc>
      </w:tr>
    </w:tbl>
    <w:p w14:paraId="29FD5A48" w14:textId="6190D0A2" w:rsidR="00B20DA8" w:rsidRDefault="004232ED">
      <w:pPr>
        <w:autoSpaceDE w:val="0"/>
        <w:autoSpaceDN w:val="0"/>
        <w:adjustRightInd w:val="0"/>
        <w:snapToGrid w:val="0"/>
        <w:spacing w:beforeLines="50" w:before="180" w:afterLines="50" w:after="180"/>
        <w:jc w:val="both"/>
        <w:rPr>
          <w:iCs/>
          <w:sz w:val="20"/>
          <w:szCs w:val="20"/>
        </w:rPr>
      </w:pPr>
      <w:r>
        <w:rPr>
          <w:iCs/>
          <w:sz w:val="20"/>
          <w:szCs w:val="20"/>
        </w:rPr>
        <w:t>In</w:t>
      </w:r>
      <w:r w:rsidR="000B3485" w:rsidRPr="000B3485">
        <w:rPr>
          <w:iCs/>
          <w:sz w:val="20"/>
          <w:szCs w:val="20"/>
        </w:rPr>
        <w:t xml:space="preserve"> NR </w:t>
      </w:r>
      <w:r>
        <w:rPr>
          <w:iCs/>
          <w:sz w:val="20"/>
          <w:szCs w:val="20"/>
        </w:rPr>
        <w:t>SL</w:t>
      </w:r>
      <w:r w:rsidR="000B3485" w:rsidRPr="000B3485">
        <w:rPr>
          <w:iCs/>
          <w:sz w:val="20"/>
          <w:szCs w:val="20"/>
        </w:rPr>
        <w:t xml:space="preserve"> communication</w:t>
      </w:r>
      <w:r w:rsidR="000B3485">
        <w:rPr>
          <w:iCs/>
          <w:sz w:val="20"/>
          <w:szCs w:val="20"/>
        </w:rPr>
        <w:t>,</w:t>
      </w:r>
      <w:r>
        <w:rPr>
          <w:iCs/>
          <w:sz w:val="20"/>
          <w:szCs w:val="20"/>
        </w:rPr>
        <w:t xml:space="preserve"> </w:t>
      </w:r>
      <w:r w:rsidRPr="004232ED">
        <w:rPr>
          <w:iCs/>
          <w:sz w:val="20"/>
          <w:szCs w:val="20"/>
        </w:rPr>
        <w:t>allowed resource selection mechanism(s), i.e. full sensing only, partial sensing only, random resource selection only, or any combination</w:t>
      </w:r>
      <w:r>
        <w:rPr>
          <w:iCs/>
          <w:sz w:val="20"/>
          <w:szCs w:val="20"/>
        </w:rPr>
        <w:t xml:space="preserve"> can be configured in a SL communication resource pool</w:t>
      </w:r>
      <w:r w:rsidR="000B3485">
        <w:rPr>
          <w:iCs/>
          <w:sz w:val="20"/>
          <w:szCs w:val="20"/>
        </w:rPr>
        <w:t xml:space="preserve"> </w:t>
      </w:r>
      <w:r>
        <w:rPr>
          <w:iCs/>
          <w:sz w:val="20"/>
          <w:szCs w:val="20"/>
        </w:rPr>
        <w:t>a</w:t>
      </w:r>
      <w:r w:rsidR="000B3485">
        <w:rPr>
          <w:iCs/>
          <w:sz w:val="20"/>
          <w:szCs w:val="20"/>
        </w:rPr>
        <w:t>s shown below:</w:t>
      </w:r>
    </w:p>
    <w:tbl>
      <w:tblPr>
        <w:tblStyle w:val="afc"/>
        <w:tblW w:w="0" w:type="auto"/>
        <w:tblLook w:val="04A0" w:firstRow="1" w:lastRow="0" w:firstColumn="1" w:lastColumn="0" w:noHBand="0" w:noVBand="1"/>
      </w:tblPr>
      <w:tblGrid>
        <w:gridCol w:w="9350"/>
      </w:tblGrid>
      <w:tr w:rsidR="000B3485" w14:paraId="7FBD4A83" w14:textId="77777777" w:rsidTr="000B3485">
        <w:tc>
          <w:tcPr>
            <w:tcW w:w="9350" w:type="dxa"/>
          </w:tcPr>
          <w:p w14:paraId="2660A622" w14:textId="77777777" w:rsidR="000B3485" w:rsidRPr="000B3485" w:rsidRDefault="000B3485" w:rsidP="000B3485">
            <w:pPr>
              <w:autoSpaceDE w:val="0"/>
              <w:autoSpaceDN w:val="0"/>
              <w:adjustRightInd w:val="0"/>
              <w:snapToGrid w:val="0"/>
              <w:spacing w:afterLines="50" w:after="180"/>
              <w:jc w:val="both"/>
              <w:rPr>
                <w:iCs/>
                <w:sz w:val="20"/>
                <w:szCs w:val="20"/>
              </w:rPr>
            </w:pPr>
            <w:r w:rsidRPr="000B3485">
              <w:rPr>
                <w:iCs/>
                <w:sz w:val="20"/>
                <w:szCs w:val="20"/>
              </w:rPr>
              <w:t>c1: only full sensing allowed</w:t>
            </w:r>
          </w:p>
          <w:p w14:paraId="64D23D57" w14:textId="77777777" w:rsidR="000B3485" w:rsidRPr="000B3485" w:rsidRDefault="000B3485" w:rsidP="000B3485">
            <w:pPr>
              <w:autoSpaceDE w:val="0"/>
              <w:autoSpaceDN w:val="0"/>
              <w:adjustRightInd w:val="0"/>
              <w:snapToGrid w:val="0"/>
              <w:spacing w:afterLines="50" w:after="180"/>
              <w:jc w:val="both"/>
              <w:rPr>
                <w:iCs/>
                <w:sz w:val="20"/>
                <w:szCs w:val="20"/>
              </w:rPr>
            </w:pPr>
            <w:r w:rsidRPr="000B3485">
              <w:rPr>
                <w:iCs/>
                <w:sz w:val="20"/>
                <w:szCs w:val="20"/>
              </w:rPr>
              <w:t>c2: only partial sensing allowed</w:t>
            </w:r>
          </w:p>
          <w:p w14:paraId="70882E62" w14:textId="77777777" w:rsidR="000B3485" w:rsidRPr="000B3485" w:rsidRDefault="000B3485" w:rsidP="000B3485">
            <w:pPr>
              <w:autoSpaceDE w:val="0"/>
              <w:autoSpaceDN w:val="0"/>
              <w:adjustRightInd w:val="0"/>
              <w:snapToGrid w:val="0"/>
              <w:spacing w:afterLines="50" w:after="180"/>
              <w:jc w:val="both"/>
              <w:rPr>
                <w:iCs/>
                <w:sz w:val="20"/>
                <w:szCs w:val="20"/>
              </w:rPr>
            </w:pPr>
            <w:r w:rsidRPr="000B3485">
              <w:rPr>
                <w:iCs/>
                <w:sz w:val="20"/>
                <w:szCs w:val="20"/>
              </w:rPr>
              <w:lastRenderedPageBreak/>
              <w:t>c3: only random selection allowed</w:t>
            </w:r>
          </w:p>
          <w:p w14:paraId="33686881" w14:textId="77777777" w:rsidR="000B3485" w:rsidRPr="000B3485" w:rsidRDefault="000B3485" w:rsidP="000B3485">
            <w:pPr>
              <w:autoSpaceDE w:val="0"/>
              <w:autoSpaceDN w:val="0"/>
              <w:adjustRightInd w:val="0"/>
              <w:snapToGrid w:val="0"/>
              <w:spacing w:afterLines="50" w:after="180"/>
              <w:jc w:val="both"/>
              <w:rPr>
                <w:iCs/>
                <w:sz w:val="20"/>
                <w:szCs w:val="20"/>
              </w:rPr>
            </w:pPr>
            <w:r w:rsidRPr="000B3485">
              <w:rPr>
                <w:iCs/>
                <w:sz w:val="20"/>
                <w:szCs w:val="20"/>
              </w:rPr>
              <w:t xml:space="preserve">c4: full </w:t>
            </w:r>
            <w:proofErr w:type="spellStart"/>
            <w:r w:rsidRPr="000B3485">
              <w:rPr>
                <w:iCs/>
                <w:sz w:val="20"/>
                <w:szCs w:val="20"/>
              </w:rPr>
              <w:t>sensing+random</w:t>
            </w:r>
            <w:proofErr w:type="spellEnd"/>
            <w:r w:rsidRPr="000B3485">
              <w:rPr>
                <w:iCs/>
                <w:sz w:val="20"/>
                <w:szCs w:val="20"/>
              </w:rPr>
              <w:t xml:space="preserve"> selection allowed</w:t>
            </w:r>
          </w:p>
          <w:p w14:paraId="477DDCED" w14:textId="77777777" w:rsidR="000B3485" w:rsidRPr="000B3485" w:rsidRDefault="000B3485" w:rsidP="000B3485">
            <w:pPr>
              <w:autoSpaceDE w:val="0"/>
              <w:autoSpaceDN w:val="0"/>
              <w:adjustRightInd w:val="0"/>
              <w:snapToGrid w:val="0"/>
              <w:spacing w:afterLines="50" w:after="180"/>
              <w:jc w:val="both"/>
              <w:rPr>
                <w:iCs/>
                <w:sz w:val="20"/>
                <w:szCs w:val="20"/>
              </w:rPr>
            </w:pPr>
            <w:r w:rsidRPr="000B3485">
              <w:rPr>
                <w:iCs/>
                <w:sz w:val="20"/>
                <w:szCs w:val="20"/>
              </w:rPr>
              <w:t>c5: full sensing+ partial sensing allowed</w:t>
            </w:r>
          </w:p>
          <w:p w14:paraId="4291558D" w14:textId="77777777" w:rsidR="000B3485" w:rsidRPr="000B3485" w:rsidRDefault="000B3485" w:rsidP="000B3485">
            <w:pPr>
              <w:autoSpaceDE w:val="0"/>
              <w:autoSpaceDN w:val="0"/>
              <w:adjustRightInd w:val="0"/>
              <w:snapToGrid w:val="0"/>
              <w:spacing w:afterLines="50" w:after="180"/>
              <w:jc w:val="both"/>
              <w:rPr>
                <w:iCs/>
                <w:sz w:val="20"/>
                <w:szCs w:val="20"/>
              </w:rPr>
            </w:pPr>
            <w:r w:rsidRPr="000B3485">
              <w:rPr>
                <w:iCs/>
                <w:sz w:val="20"/>
                <w:szCs w:val="20"/>
              </w:rPr>
              <w:t>c6: partial sensing + random selection allowed</w:t>
            </w:r>
          </w:p>
          <w:p w14:paraId="1A45B855" w14:textId="5C8BD9D0" w:rsidR="000B3485" w:rsidRPr="000B3485" w:rsidRDefault="000B3485" w:rsidP="000B3485">
            <w:pPr>
              <w:autoSpaceDE w:val="0"/>
              <w:autoSpaceDN w:val="0"/>
              <w:adjustRightInd w:val="0"/>
              <w:snapToGrid w:val="0"/>
              <w:spacing w:afterLines="50" w:after="180"/>
              <w:jc w:val="both"/>
              <w:rPr>
                <w:iCs/>
                <w:sz w:val="20"/>
                <w:szCs w:val="20"/>
              </w:rPr>
            </w:pPr>
            <w:r w:rsidRPr="000B3485">
              <w:rPr>
                <w:iCs/>
                <w:sz w:val="20"/>
                <w:szCs w:val="20"/>
              </w:rPr>
              <w:t>c7: full sensing+ partial sensing + random selection allowed.</w:t>
            </w:r>
          </w:p>
        </w:tc>
      </w:tr>
    </w:tbl>
    <w:p w14:paraId="4F333E81" w14:textId="36E8FF8E" w:rsidR="004F0BF8" w:rsidRDefault="004232ED">
      <w:pPr>
        <w:autoSpaceDE w:val="0"/>
        <w:autoSpaceDN w:val="0"/>
        <w:adjustRightInd w:val="0"/>
        <w:snapToGrid w:val="0"/>
        <w:spacing w:beforeLines="50" w:before="180" w:afterLines="50" w:after="180"/>
        <w:jc w:val="both"/>
        <w:rPr>
          <w:iCs/>
          <w:sz w:val="20"/>
          <w:szCs w:val="20"/>
        </w:rPr>
      </w:pPr>
      <w:r>
        <w:rPr>
          <w:iCs/>
          <w:sz w:val="20"/>
          <w:szCs w:val="20"/>
        </w:rPr>
        <w:lastRenderedPageBreak/>
        <w:t xml:space="preserve">Similar </w:t>
      </w:r>
      <w:r w:rsidRPr="004232ED">
        <w:rPr>
          <w:iCs/>
          <w:sz w:val="20"/>
          <w:szCs w:val="20"/>
        </w:rPr>
        <w:t xml:space="preserve">to Rel-17 NR </w:t>
      </w:r>
      <w:r>
        <w:rPr>
          <w:iCs/>
          <w:sz w:val="20"/>
          <w:szCs w:val="20"/>
        </w:rPr>
        <w:t>SL</w:t>
      </w:r>
      <w:r w:rsidRPr="004232ED">
        <w:rPr>
          <w:iCs/>
          <w:sz w:val="20"/>
          <w:szCs w:val="20"/>
        </w:rPr>
        <w:t xml:space="preserve"> communication</w:t>
      </w:r>
      <w:r>
        <w:rPr>
          <w:iCs/>
          <w:sz w:val="20"/>
          <w:szCs w:val="20"/>
        </w:rPr>
        <w:t>, we support that either /both s</w:t>
      </w:r>
      <w:r w:rsidRPr="000B3485">
        <w:rPr>
          <w:iCs/>
          <w:sz w:val="20"/>
          <w:szCs w:val="20"/>
        </w:rPr>
        <w:t>ensing based or</w:t>
      </w:r>
      <w:r>
        <w:rPr>
          <w:iCs/>
          <w:sz w:val="20"/>
          <w:szCs w:val="20"/>
        </w:rPr>
        <w:t>/and</w:t>
      </w:r>
      <w:r w:rsidRPr="000B3485">
        <w:rPr>
          <w:iCs/>
          <w:sz w:val="20"/>
          <w:szCs w:val="20"/>
        </w:rPr>
        <w:t xml:space="preserve"> random selection in Scheme 2 is</w:t>
      </w:r>
      <w:r>
        <w:rPr>
          <w:iCs/>
          <w:sz w:val="20"/>
          <w:szCs w:val="20"/>
        </w:rPr>
        <w:t>/are</w:t>
      </w:r>
      <w:r w:rsidRPr="000B3485">
        <w:rPr>
          <w:iCs/>
          <w:sz w:val="20"/>
          <w:szCs w:val="20"/>
        </w:rPr>
        <w:t xml:space="preserve"> allowed by (pre-)configured per resource pool</w:t>
      </w:r>
      <w:r>
        <w:rPr>
          <w:iCs/>
          <w:sz w:val="20"/>
          <w:szCs w:val="20"/>
        </w:rPr>
        <w:t>. Therefore:</w:t>
      </w:r>
    </w:p>
    <w:p w14:paraId="1C0027D9" w14:textId="1858EBB3" w:rsidR="004232ED" w:rsidRDefault="004232ED">
      <w:pPr>
        <w:autoSpaceDE w:val="0"/>
        <w:autoSpaceDN w:val="0"/>
        <w:adjustRightInd w:val="0"/>
        <w:snapToGrid w:val="0"/>
        <w:spacing w:beforeLines="50" w:before="180" w:afterLines="50" w:after="180"/>
        <w:jc w:val="both"/>
        <w:rPr>
          <w:iCs/>
          <w:sz w:val="20"/>
          <w:szCs w:val="20"/>
        </w:rPr>
      </w:pPr>
      <w:r w:rsidRPr="00FC6117">
        <w:rPr>
          <w:rFonts w:hint="eastAsia"/>
          <w:b/>
          <w:bCs/>
          <w:i/>
          <w:iCs/>
          <w:sz w:val="20"/>
          <w:szCs w:val="21"/>
        </w:rPr>
        <w:t>P</w:t>
      </w:r>
      <w:r w:rsidRPr="00FC6117">
        <w:rPr>
          <w:b/>
          <w:bCs/>
          <w:i/>
          <w:iCs/>
          <w:sz w:val="20"/>
          <w:szCs w:val="21"/>
        </w:rPr>
        <w:t xml:space="preserve">roposal </w:t>
      </w:r>
      <w:r>
        <w:rPr>
          <w:b/>
          <w:bCs/>
          <w:i/>
          <w:iCs/>
          <w:sz w:val="20"/>
          <w:szCs w:val="21"/>
        </w:rPr>
        <w:t>1</w:t>
      </w:r>
      <w:r w:rsidR="007B48F0">
        <w:rPr>
          <w:b/>
          <w:bCs/>
          <w:i/>
          <w:iCs/>
          <w:sz w:val="20"/>
          <w:szCs w:val="21"/>
        </w:rPr>
        <w:t>5</w:t>
      </w:r>
      <w:r>
        <w:rPr>
          <w:bCs/>
          <w:i/>
          <w:iCs/>
          <w:sz w:val="20"/>
          <w:szCs w:val="21"/>
        </w:rPr>
        <w:t xml:space="preserve">: </w:t>
      </w:r>
      <w:r>
        <w:rPr>
          <w:rFonts w:ascii="Times" w:eastAsia="Batang" w:hAnsi="Times" w:cs="CG Times (WN)"/>
          <w:i/>
          <w:sz w:val="20"/>
          <w:szCs w:val="20"/>
          <w:lang w:val="en-GB" w:eastAsia="en-US"/>
        </w:rPr>
        <w:t>Confirm the following working assumption:</w:t>
      </w:r>
    </w:p>
    <w:p w14:paraId="038112C4" w14:textId="73755E60" w:rsidR="000B3485" w:rsidRPr="000A61B7" w:rsidRDefault="004232ED" w:rsidP="00D97105">
      <w:pPr>
        <w:pStyle w:val="aff2"/>
        <w:numPr>
          <w:ilvl w:val="0"/>
          <w:numId w:val="42"/>
        </w:numPr>
        <w:snapToGrid w:val="0"/>
        <w:spacing w:beforeLines="50" w:before="180" w:afterLines="50"/>
        <w:jc w:val="both"/>
        <w:rPr>
          <w:i/>
          <w:iCs/>
          <w:sz w:val="20"/>
        </w:rPr>
      </w:pPr>
      <w:r w:rsidRPr="000A61B7">
        <w:rPr>
          <w:i/>
          <w:iCs/>
          <w:sz w:val="20"/>
        </w:rPr>
        <w:t>Sensing-based and random selection can be allowed in the same resource pool</w:t>
      </w:r>
    </w:p>
    <w:p w14:paraId="78B26BC7" w14:textId="77777777" w:rsidR="004232ED" w:rsidRPr="004232ED" w:rsidRDefault="004232ED" w:rsidP="004232ED">
      <w:pPr>
        <w:snapToGrid w:val="0"/>
        <w:spacing w:beforeLines="50" w:before="180" w:afterLines="50" w:after="180"/>
        <w:jc w:val="both"/>
        <w:rPr>
          <w:iCs/>
          <w:sz w:val="20"/>
        </w:rPr>
      </w:pPr>
    </w:p>
    <w:p w14:paraId="0A704F91" w14:textId="10B0B2C9" w:rsidR="001D3461" w:rsidRPr="001C7CDD" w:rsidRDefault="001D3461" w:rsidP="001C7CDD">
      <w:pPr>
        <w:autoSpaceDE w:val="0"/>
        <w:autoSpaceDN w:val="0"/>
        <w:adjustRightInd w:val="0"/>
        <w:snapToGrid w:val="0"/>
        <w:spacing w:after="120"/>
        <w:jc w:val="both"/>
        <w:outlineLvl w:val="2"/>
        <w:rPr>
          <w:rFonts w:ascii="Arial" w:hAnsi="Arial" w:cs="Arial"/>
        </w:rPr>
      </w:pPr>
      <w:r>
        <w:rPr>
          <w:rFonts w:ascii="Arial" w:hAnsi="Arial" w:cs="Arial"/>
        </w:rPr>
        <w:t>2.4.3 Congestion control</w:t>
      </w:r>
    </w:p>
    <w:tbl>
      <w:tblPr>
        <w:tblStyle w:val="afc"/>
        <w:tblW w:w="0" w:type="auto"/>
        <w:tblLook w:val="04A0" w:firstRow="1" w:lastRow="0" w:firstColumn="1" w:lastColumn="0" w:noHBand="0" w:noVBand="1"/>
      </w:tblPr>
      <w:tblGrid>
        <w:gridCol w:w="9350"/>
      </w:tblGrid>
      <w:tr w:rsidR="001D3461" w14:paraId="3042F945" w14:textId="77777777" w:rsidTr="00E13467">
        <w:tc>
          <w:tcPr>
            <w:tcW w:w="9350" w:type="dxa"/>
          </w:tcPr>
          <w:p w14:paraId="11A936F5" w14:textId="77777777" w:rsidR="001D3461" w:rsidRPr="000236CE" w:rsidRDefault="001D3461" w:rsidP="00E13467">
            <w:pPr>
              <w:autoSpaceDE w:val="0"/>
              <w:autoSpaceDN w:val="0"/>
              <w:adjustRightInd w:val="0"/>
              <w:snapToGrid w:val="0"/>
              <w:jc w:val="both"/>
              <w:rPr>
                <w:b/>
                <w:iCs/>
                <w:sz w:val="20"/>
                <w:szCs w:val="20"/>
                <w:u w:val="single"/>
              </w:rPr>
            </w:pPr>
            <w:r w:rsidRPr="000236CE">
              <w:rPr>
                <w:b/>
                <w:iCs/>
                <w:sz w:val="20"/>
                <w:szCs w:val="20"/>
                <w:u w:val="single"/>
              </w:rPr>
              <w:t xml:space="preserve">Proposal </w:t>
            </w:r>
            <w:r>
              <w:rPr>
                <w:b/>
                <w:iCs/>
                <w:sz w:val="20"/>
                <w:szCs w:val="20"/>
                <w:u w:val="single"/>
              </w:rPr>
              <w:t>in RAN1#112</w:t>
            </w:r>
          </w:p>
          <w:p w14:paraId="23AE2135" w14:textId="77777777" w:rsidR="001D3461" w:rsidRPr="00A92F1B" w:rsidRDefault="001D3461" w:rsidP="00E13467">
            <w:pPr>
              <w:autoSpaceDE w:val="0"/>
              <w:autoSpaceDN w:val="0"/>
              <w:adjustRightInd w:val="0"/>
              <w:snapToGrid w:val="0"/>
              <w:jc w:val="both"/>
              <w:rPr>
                <w:iCs/>
                <w:sz w:val="20"/>
                <w:szCs w:val="20"/>
              </w:rPr>
            </w:pPr>
            <w:r w:rsidRPr="00A92F1B">
              <w:rPr>
                <w:iCs/>
                <w:sz w:val="20"/>
                <w:szCs w:val="20"/>
              </w:rPr>
              <w:t xml:space="preserve">For Scheme 2 SL-PRS resource allocation, </w:t>
            </w:r>
          </w:p>
          <w:p w14:paraId="6A3CBDAD" w14:textId="77777777" w:rsidR="001D3461" w:rsidRPr="00A92F1B" w:rsidRDefault="001D3461" w:rsidP="00D97105">
            <w:pPr>
              <w:numPr>
                <w:ilvl w:val="0"/>
                <w:numId w:val="27"/>
              </w:numPr>
              <w:autoSpaceDE w:val="0"/>
              <w:autoSpaceDN w:val="0"/>
              <w:adjustRightInd w:val="0"/>
              <w:snapToGrid w:val="0"/>
              <w:jc w:val="both"/>
              <w:rPr>
                <w:iCs/>
                <w:sz w:val="20"/>
                <w:szCs w:val="20"/>
              </w:rPr>
            </w:pPr>
            <w:r w:rsidRPr="00A92F1B">
              <w:rPr>
                <w:iCs/>
                <w:sz w:val="20"/>
                <w:szCs w:val="20"/>
              </w:rPr>
              <w:t xml:space="preserve">specify congestion control mechanisms using the existing congestion control mechanisms as a starting point. Study at least the following aspects: </w:t>
            </w:r>
          </w:p>
          <w:p w14:paraId="3745845E" w14:textId="77777777" w:rsidR="001D3461" w:rsidRPr="00A92F1B" w:rsidRDefault="001D3461" w:rsidP="00D97105">
            <w:pPr>
              <w:numPr>
                <w:ilvl w:val="1"/>
                <w:numId w:val="28"/>
              </w:numPr>
              <w:autoSpaceDE w:val="0"/>
              <w:autoSpaceDN w:val="0"/>
              <w:adjustRightInd w:val="0"/>
              <w:snapToGrid w:val="0"/>
              <w:jc w:val="both"/>
              <w:rPr>
                <w:iCs/>
                <w:sz w:val="20"/>
                <w:szCs w:val="20"/>
              </w:rPr>
            </w:pPr>
            <w:r w:rsidRPr="00A92F1B">
              <w:rPr>
                <w:iCs/>
                <w:sz w:val="20"/>
                <w:szCs w:val="20"/>
              </w:rPr>
              <w:t xml:space="preserve">CBR and CR definition for SL-PRS </w:t>
            </w:r>
          </w:p>
          <w:p w14:paraId="00F3E0EB" w14:textId="77777777" w:rsidR="001D3461" w:rsidRPr="00A92F1B" w:rsidRDefault="001D3461" w:rsidP="00D97105">
            <w:pPr>
              <w:numPr>
                <w:ilvl w:val="1"/>
                <w:numId w:val="28"/>
              </w:numPr>
              <w:autoSpaceDE w:val="0"/>
              <w:autoSpaceDN w:val="0"/>
              <w:adjustRightInd w:val="0"/>
              <w:snapToGrid w:val="0"/>
              <w:jc w:val="both"/>
              <w:rPr>
                <w:iCs/>
                <w:sz w:val="20"/>
                <w:szCs w:val="20"/>
              </w:rPr>
            </w:pPr>
            <w:r w:rsidRPr="00A92F1B">
              <w:rPr>
                <w:iCs/>
                <w:sz w:val="20"/>
                <w:szCs w:val="20"/>
              </w:rPr>
              <w:t>Which parameters of a SL-PRS configuration could be impacted by the congestion control mechanism, the mapping between congestion measurements, SL-PRS priority and SL-PRS parameters</w:t>
            </w:r>
          </w:p>
          <w:p w14:paraId="270857E3" w14:textId="77777777" w:rsidR="001D3461" w:rsidRPr="00A92F1B" w:rsidRDefault="001D3461" w:rsidP="00D97105">
            <w:pPr>
              <w:numPr>
                <w:ilvl w:val="1"/>
                <w:numId w:val="28"/>
              </w:numPr>
              <w:autoSpaceDE w:val="0"/>
              <w:autoSpaceDN w:val="0"/>
              <w:adjustRightInd w:val="0"/>
              <w:snapToGrid w:val="0"/>
              <w:jc w:val="both"/>
              <w:rPr>
                <w:iCs/>
                <w:sz w:val="20"/>
                <w:szCs w:val="20"/>
              </w:rPr>
            </w:pPr>
            <w:r w:rsidRPr="00A92F1B">
              <w:rPr>
                <w:iCs/>
                <w:sz w:val="20"/>
                <w:szCs w:val="20"/>
              </w:rPr>
              <w:t>CR and CBR measurement time window</w:t>
            </w:r>
          </w:p>
          <w:p w14:paraId="06206202" w14:textId="77777777" w:rsidR="001D3461" w:rsidRPr="00A92F1B" w:rsidRDefault="001D3461" w:rsidP="00D97105">
            <w:pPr>
              <w:numPr>
                <w:ilvl w:val="1"/>
                <w:numId w:val="28"/>
              </w:numPr>
              <w:autoSpaceDE w:val="0"/>
              <w:autoSpaceDN w:val="0"/>
              <w:adjustRightInd w:val="0"/>
              <w:snapToGrid w:val="0"/>
              <w:jc w:val="both"/>
              <w:rPr>
                <w:iCs/>
                <w:sz w:val="20"/>
                <w:szCs w:val="20"/>
              </w:rPr>
            </w:pPr>
            <w:r w:rsidRPr="00A92F1B">
              <w:rPr>
                <w:iCs/>
                <w:sz w:val="20"/>
                <w:szCs w:val="20"/>
              </w:rPr>
              <w:t>Congestion control processing time</w:t>
            </w:r>
          </w:p>
          <w:p w14:paraId="235C8ABB" w14:textId="77777777" w:rsidR="001D3461" w:rsidRPr="00A92F1B" w:rsidRDefault="001D3461" w:rsidP="00D97105">
            <w:pPr>
              <w:numPr>
                <w:ilvl w:val="1"/>
                <w:numId w:val="28"/>
              </w:numPr>
              <w:autoSpaceDE w:val="0"/>
              <w:autoSpaceDN w:val="0"/>
              <w:adjustRightInd w:val="0"/>
              <w:snapToGrid w:val="0"/>
              <w:jc w:val="both"/>
              <w:rPr>
                <w:iCs/>
                <w:sz w:val="20"/>
                <w:szCs w:val="20"/>
              </w:rPr>
            </w:pPr>
            <w:r w:rsidRPr="00A92F1B">
              <w:rPr>
                <w:iCs/>
                <w:sz w:val="20"/>
                <w:szCs w:val="20"/>
              </w:rPr>
              <w:t>Number of CBR ranges</w:t>
            </w:r>
          </w:p>
        </w:tc>
      </w:tr>
    </w:tbl>
    <w:p w14:paraId="587905C6" w14:textId="0C042B56" w:rsidR="00097053" w:rsidRDefault="00097053" w:rsidP="001D3461">
      <w:pPr>
        <w:autoSpaceDE w:val="0"/>
        <w:autoSpaceDN w:val="0"/>
        <w:adjustRightInd w:val="0"/>
        <w:snapToGrid w:val="0"/>
        <w:spacing w:beforeLines="50" w:before="180" w:afterLines="50" w:after="180"/>
        <w:jc w:val="both"/>
        <w:rPr>
          <w:iCs/>
          <w:sz w:val="20"/>
          <w:szCs w:val="20"/>
        </w:rPr>
      </w:pPr>
      <w:r w:rsidRPr="00B63795">
        <w:rPr>
          <w:rFonts w:hint="eastAsia"/>
          <w:b/>
          <w:iCs/>
          <w:sz w:val="20"/>
          <w:szCs w:val="20"/>
        </w:rPr>
        <w:t>F</w:t>
      </w:r>
      <w:r w:rsidRPr="00B63795">
        <w:rPr>
          <w:b/>
          <w:iCs/>
          <w:sz w:val="20"/>
          <w:szCs w:val="20"/>
        </w:rPr>
        <w:t>or shared resource pool</w:t>
      </w:r>
      <w:r w:rsidRPr="00B63795">
        <w:rPr>
          <w:iCs/>
          <w:sz w:val="20"/>
          <w:szCs w:val="20"/>
        </w:rPr>
        <w:t>,</w:t>
      </w:r>
      <w:r>
        <w:rPr>
          <w:iCs/>
          <w:sz w:val="20"/>
          <w:szCs w:val="20"/>
        </w:rPr>
        <w:t xml:space="preserve"> </w:t>
      </w:r>
      <w:r w:rsidR="000A61B7">
        <w:rPr>
          <w:iCs/>
          <w:sz w:val="20"/>
          <w:szCs w:val="20"/>
        </w:rPr>
        <w:t>t</w:t>
      </w:r>
      <w:r w:rsidR="000A61B7" w:rsidRPr="000A61B7">
        <w:rPr>
          <w:iCs/>
          <w:sz w:val="20"/>
          <w:szCs w:val="20"/>
        </w:rPr>
        <w:t>he design for SL-PRS in shared resource pool should ensure backward compatibility with legacy Rel-16/17 UEs. For RSSI, either a new SL-PRS RSSI is introduced or existing SL RSSI is reused with slight modification</w:t>
      </w:r>
      <w:r w:rsidR="000A61B7">
        <w:rPr>
          <w:iCs/>
          <w:sz w:val="20"/>
          <w:szCs w:val="20"/>
        </w:rPr>
        <w:t>:</w:t>
      </w:r>
    </w:p>
    <w:tbl>
      <w:tblPr>
        <w:tblStyle w:val="afc"/>
        <w:tblW w:w="0" w:type="auto"/>
        <w:tblLook w:val="04A0" w:firstRow="1" w:lastRow="0" w:firstColumn="1" w:lastColumn="0" w:noHBand="0" w:noVBand="1"/>
      </w:tblPr>
      <w:tblGrid>
        <w:gridCol w:w="9350"/>
      </w:tblGrid>
      <w:tr w:rsidR="003E7E78" w14:paraId="7F6B558E" w14:textId="77777777" w:rsidTr="003E7E78">
        <w:tc>
          <w:tcPr>
            <w:tcW w:w="9350" w:type="dxa"/>
          </w:tcPr>
          <w:p w14:paraId="07EBE2E0" w14:textId="13B449CA" w:rsidR="003E7E78" w:rsidRPr="003E7E78" w:rsidRDefault="003E7E78" w:rsidP="003E7E78">
            <w:pPr>
              <w:pStyle w:val="TAL"/>
              <w:snapToGrid w:val="0"/>
              <w:jc w:val="both"/>
              <w:rPr>
                <w:rFonts w:ascii="Times New Roman" w:hAnsi="Times New Roman"/>
                <w:iCs/>
                <w:sz w:val="20"/>
                <w:szCs w:val="20"/>
              </w:rPr>
            </w:pPr>
            <w:proofErr w:type="spellStart"/>
            <w:r w:rsidRPr="003E7E78">
              <w:rPr>
                <w:rFonts w:ascii="Times New Roman" w:hAnsi="Times New Roman"/>
                <w:iCs/>
                <w:sz w:val="20"/>
                <w:szCs w:val="20"/>
              </w:rPr>
              <w:t>Sidelink</w:t>
            </w:r>
            <w:proofErr w:type="spellEnd"/>
            <w:r w:rsidRPr="003E7E78">
              <w:rPr>
                <w:rFonts w:ascii="Times New Roman" w:hAnsi="Times New Roman"/>
                <w:iCs/>
                <w:sz w:val="20"/>
                <w:szCs w:val="20"/>
              </w:rPr>
              <w:t xml:space="preserve"> Received Signal Strength Indicator (SL RSSI) is defined as the linear average of the total received power (in [W]) observed in the configured sub-channel in OFDM symbols of a slot configured for PSCCH and PSSCH or additionally for SL-PRS, starting from the 2nd OFDM symbol.</w:t>
            </w:r>
          </w:p>
        </w:tc>
      </w:tr>
    </w:tbl>
    <w:p w14:paraId="11C74755" w14:textId="65E0569C" w:rsidR="000A61B7" w:rsidRDefault="000A61B7" w:rsidP="001D3461">
      <w:pPr>
        <w:autoSpaceDE w:val="0"/>
        <w:autoSpaceDN w:val="0"/>
        <w:adjustRightInd w:val="0"/>
        <w:snapToGrid w:val="0"/>
        <w:spacing w:beforeLines="50" w:before="180" w:afterLines="50" w:after="180"/>
        <w:jc w:val="both"/>
        <w:rPr>
          <w:iCs/>
          <w:sz w:val="20"/>
          <w:szCs w:val="20"/>
        </w:rPr>
      </w:pPr>
      <w:r>
        <w:rPr>
          <w:iCs/>
          <w:sz w:val="20"/>
          <w:szCs w:val="20"/>
        </w:rPr>
        <w:t>The definition of CR and CBR should reuse the legacy definition. E</w:t>
      </w:r>
      <w:r w:rsidRPr="000A61B7">
        <w:rPr>
          <w:iCs/>
          <w:sz w:val="20"/>
          <w:szCs w:val="20"/>
        </w:rPr>
        <w:t>ven if PSSCH and SL-PRS are transmitted within a slot, the priority of SL-PRS and that of PSSCH can be different. In such case, the CR can be evaluated separately for SL-PRS and PSSCH.</w:t>
      </w:r>
    </w:p>
    <w:p w14:paraId="6A678818" w14:textId="6E72FA40" w:rsidR="000A61B7" w:rsidRDefault="000A61B7" w:rsidP="001D3461">
      <w:pPr>
        <w:autoSpaceDE w:val="0"/>
        <w:autoSpaceDN w:val="0"/>
        <w:adjustRightInd w:val="0"/>
        <w:snapToGrid w:val="0"/>
        <w:spacing w:beforeLines="50" w:before="180" w:afterLines="50" w:after="180"/>
        <w:jc w:val="both"/>
        <w:rPr>
          <w:rFonts w:ascii="Times" w:eastAsia="Batang" w:hAnsi="Times" w:cs="CG Times (WN)"/>
          <w:i/>
          <w:sz w:val="20"/>
          <w:szCs w:val="20"/>
          <w:lang w:val="en-GB" w:eastAsia="en-US"/>
        </w:rPr>
      </w:pPr>
      <w:r w:rsidRPr="00FC6117">
        <w:rPr>
          <w:rFonts w:hint="eastAsia"/>
          <w:b/>
          <w:bCs/>
          <w:i/>
          <w:iCs/>
          <w:sz w:val="20"/>
          <w:szCs w:val="21"/>
        </w:rPr>
        <w:t>P</w:t>
      </w:r>
      <w:r w:rsidRPr="00FC6117">
        <w:rPr>
          <w:b/>
          <w:bCs/>
          <w:i/>
          <w:iCs/>
          <w:sz w:val="20"/>
          <w:szCs w:val="21"/>
        </w:rPr>
        <w:t xml:space="preserve">roposal </w:t>
      </w:r>
      <w:r>
        <w:rPr>
          <w:b/>
          <w:bCs/>
          <w:i/>
          <w:iCs/>
          <w:sz w:val="20"/>
          <w:szCs w:val="21"/>
        </w:rPr>
        <w:t>1</w:t>
      </w:r>
      <w:r w:rsidR="007B48F0">
        <w:rPr>
          <w:b/>
          <w:bCs/>
          <w:i/>
          <w:iCs/>
          <w:sz w:val="20"/>
          <w:szCs w:val="21"/>
        </w:rPr>
        <w:t>6</w:t>
      </w:r>
      <w:r>
        <w:rPr>
          <w:bCs/>
          <w:i/>
          <w:iCs/>
          <w:sz w:val="20"/>
          <w:szCs w:val="21"/>
        </w:rPr>
        <w:t xml:space="preserve">: </w:t>
      </w:r>
      <w:r>
        <w:rPr>
          <w:rFonts w:ascii="Times" w:eastAsia="Batang" w:hAnsi="Times" w:cs="CG Times (WN)"/>
          <w:i/>
          <w:sz w:val="20"/>
          <w:szCs w:val="20"/>
          <w:lang w:val="en-GB" w:eastAsia="en-US"/>
        </w:rPr>
        <w:t>For congestion control mechanism in shared resource pool:</w:t>
      </w:r>
    </w:p>
    <w:p w14:paraId="161550CD" w14:textId="57C4DF15" w:rsidR="000A61B7" w:rsidRPr="000A61B7" w:rsidRDefault="000A61B7" w:rsidP="00D97105">
      <w:pPr>
        <w:pStyle w:val="aff2"/>
        <w:numPr>
          <w:ilvl w:val="0"/>
          <w:numId w:val="42"/>
        </w:numPr>
        <w:snapToGrid w:val="0"/>
        <w:spacing w:beforeLines="50" w:before="180" w:afterLines="50"/>
        <w:jc w:val="both"/>
        <w:rPr>
          <w:i/>
          <w:iCs/>
          <w:sz w:val="20"/>
        </w:rPr>
      </w:pPr>
      <w:r w:rsidRPr="000A61B7">
        <w:rPr>
          <w:i/>
          <w:iCs/>
          <w:sz w:val="20"/>
        </w:rPr>
        <w:t>Either a new SL-PRS RSSI is introduced or existing SL RSSI is reused with slight modification</w:t>
      </w:r>
    </w:p>
    <w:p w14:paraId="36AF08FD" w14:textId="64E6D6C5" w:rsidR="000A61B7" w:rsidRDefault="000A61B7" w:rsidP="00D97105">
      <w:pPr>
        <w:pStyle w:val="aff2"/>
        <w:numPr>
          <w:ilvl w:val="0"/>
          <w:numId w:val="42"/>
        </w:numPr>
        <w:snapToGrid w:val="0"/>
        <w:spacing w:beforeLines="50" w:before="180" w:afterLines="50"/>
        <w:jc w:val="both"/>
        <w:rPr>
          <w:i/>
          <w:iCs/>
          <w:sz w:val="20"/>
        </w:rPr>
      </w:pPr>
      <w:r w:rsidRPr="000A61B7">
        <w:rPr>
          <w:i/>
          <w:iCs/>
          <w:sz w:val="20"/>
        </w:rPr>
        <w:t>The definition of CR and CBR should reuse the legacy definition</w:t>
      </w:r>
      <w:r>
        <w:rPr>
          <w:i/>
          <w:iCs/>
          <w:sz w:val="20"/>
        </w:rPr>
        <w:t xml:space="preserve"> in Rel-16/17 SL communication.</w:t>
      </w:r>
    </w:p>
    <w:p w14:paraId="06CA3D40" w14:textId="7111F016" w:rsidR="000A61B7" w:rsidRPr="000A61B7" w:rsidRDefault="000A61B7" w:rsidP="003E7E78">
      <w:pPr>
        <w:pStyle w:val="aff2"/>
        <w:numPr>
          <w:ilvl w:val="1"/>
          <w:numId w:val="42"/>
        </w:numPr>
        <w:snapToGrid w:val="0"/>
        <w:spacing w:beforeLines="50" w:before="180" w:afterLines="50"/>
        <w:jc w:val="both"/>
        <w:rPr>
          <w:i/>
          <w:iCs/>
          <w:sz w:val="20"/>
        </w:rPr>
      </w:pPr>
      <w:r w:rsidRPr="000A61B7">
        <w:rPr>
          <w:i/>
          <w:iCs/>
          <w:sz w:val="20"/>
        </w:rPr>
        <w:t>CR can be evaluated separately for SL-PRS and PSSCH</w:t>
      </w:r>
    </w:p>
    <w:p w14:paraId="14619948" w14:textId="08E2C31A" w:rsidR="001D3461" w:rsidRDefault="00100B85" w:rsidP="001D3461">
      <w:pPr>
        <w:autoSpaceDE w:val="0"/>
        <w:autoSpaceDN w:val="0"/>
        <w:adjustRightInd w:val="0"/>
        <w:snapToGrid w:val="0"/>
        <w:spacing w:beforeLines="50" w:before="180" w:afterLines="50" w:after="180"/>
        <w:jc w:val="both"/>
        <w:rPr>
          <w:iCs/>
          <w:sz w:val="20"/>
          <w:szCs w:val="20"/>
        </w:rPr>
      </w:pPr>
      <w:r w:rsidRPr="00B63795">
        <w:rPr>
          <w:b/>
          <w:iCs/>
          <w:sz w:val="20"/>
          <w:szCs w:val="20"/>
        </w:rPr>
        <w:t>F</w:t>
      </w:r>
      <w:r w:rsidR="0027309E" w:rsidRPr="00B63795">
        <w:rPr>
          <w:b/>
          <w:iCs/>
          <w:sz w:val="20"/>
          <w:szCs w:val="20"/>
        </w:rPr>
        <w:t>or</w:t>
      </w:r>
      <w:r w:rsidR="001D3461" w:rsidRPr="00B63795">
        <w:rPr>
          <w:b/>
          <w:iCs/>
          <w:sz w:val="20"/>
          <w:szCs w:val="20"/>
        </w:rPr>
        <w:t xml:space="preserve"> dedicated resource pool</w:t>
      </w:r>
      <w:r w:rsidR="001D3461" w:rsidRPr="005F4CA1">
        <w:rPr>
          <w:iCs/>
          <w:sz w:val="20"/>
          <w:szCs w:val="20"/>
        </w:rPr>
        <w:t>, SCI is used to reserve/trigger/indicate SL-PRS resource. There are relationships between SCI and its associated SL-PRS resource(s) (</w:t>
      </w:r>
      <w:r w:rsidR="001C7CDD">
        <w:rPr>
          <w:iCs/>
          <w:sz w:val="20"/>
          <w:szCs w:val="20"/>
        </w:rPr>
        <w:t>e.g.</w:t>
      </w:r>
      <w:r w:rsidR="001D3461" w:rsidRPr="005F4CA1">
        <w:rPr>
          <w:iCs/>
          <w:sz w:val="20"/>
          <w:szCs w:val="20"/>
        </w:rPr>
        <w:t xml:space="preserve"> one SCI resource/config is associated with one SL-PRS resource). SL-PRS CR and SL-PRS CBR </w:t>
      </w:r>
      <w:r w:rsidR="00E13467">
        <w:rPr>
          <w:iCs/>
          <w:sz w:val="20"/>
          <w:szCs w:val="20"/>
        </w:rPr>
        <w:t>can be</w:t>
      </w:r>
      <w:r w:rsidR="001D3461" w:rsidRPr="005F4CA1">
        <w:rPr>
          <w:iCs/>
          <w:sz w:val="20"/>
          <w:szCs w:val="20"/>
        </w:rPr>
        <w:t xml:space="preserve"> based on either PSCCH/SCI or SL-PRS, or both PSCCH/SCI and SL-PRS.</w:t>
      </w:r>
      <w:r w:rsidR="00E13467">
        <w:rPr>
          <w:iCs/>
          <w:sz w:val="20"/>
          <w:szCs w:val="20"/>
        </w:rPr>
        <w:t xml:space="preserve"> For example, as shown in Figure 2.4-2, each SCI configuration is associated with a SL-PRS resource where di</w:t>
      </w:r>
      <w:r w:rsidR="00417BD1">
        <w:rPr>
          <w:iCs/>
          <w:sz w:val="20"/>
          <w:szCs w:val="20"/>
        </w:rPr>
        <w:t>f</w:t>
      </w:r>
      <w:r w:rsidR="00E13467">
        <w:rPr>
          <w:iCs/>
          <w:sz w:val="20"/>
          <w:szCs w:val="20"/>
        </w:rPr>
        <w:t>ferent SL-PRS resources apply a TDM pattern in a slot. Suppose there is only 4 SCI configurations and associated 4 SL-PRS resources in a slot, CR and CBR can be either calculated based on how many SCI configuration are occupied/busy or how many SL-PRS resources are occupied/busy.</w:t>
      </w:r>
    </w:p>
    <w:p w14:paraId="745D196C" w14:textId="70C77696" w:rsidR="0027309E" w:rsidRDefault="00E13467" w:rsidP="0027309E">
      <w:pPr>
        <w:autoSpaceDE w:val="0"/>
        <w:autoSpaceDN w:val="0"/>
        <w:adjustRightInd w:val="0"/>
        <w:snapToGrid w:val="0"/>
        <w:spacing w:beforeLines="50" w:before="180" w:afterLines="50" w:after="180"/>
        <w:jc w:val="center"/>
        <w:rPr>
          <w:iCs/>
          <w:sz w:val="20"/>
          <w:szCs w:val="20"/>
        </w:rPr>
      </w:pPr>
      <w:r>
        <w:rPr>
          <w:iCs/>
          <w:noProof/>
          <w:sz w:val="20"/>
          <w:szCs w:val="20"/>
        </w:rPr>
        <w:lastRenderedPageBreak/>
        <w:drawing>
          <wp:inline distT="0" distB="0" distL="0" distR="0" wp14:anchorId="28925279" wp14:editId="091E76FD">
            <wp:extent cx="2991621" cy="2207786"/>
            <wp:effectExtent l="0" t="0" r="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99986" cy="2213959"/>
                    </a:xfrm>
                    <a:prstGeom prst="rect">
                      <a:avLst/>
                    </a:prstGeom>
                    <a:noFill/>
                  </pic:spPr>
                </pic:pic>
              </a:graphicData>
            </a:graphic>
          </wp:inline>
        </w:drawing>
      </w:r>
    </w:p>
    <w:p w14:paraId="2F1D5EEA" w14:textId="67F2994C" w:rsidR="00E13467" w:rsidRDefault="00E13467" w:rsidP="0027309E">
      <w:pPr>
        <w:autoSpaceDE w:val="0"/>
        <w:autoSpaceDN w:val="0"/>
        <w:adjustRightInd w:val="0"/>
        <w:snapToGrid w:val="0"/>
        <w:spacing w:beforeLines="50" w:before="180" w:afterLines="50" w:after="180"/>
        <w:jc w:val="center"/>
        <w:rPr>
          <w:iCs/>
          <w:sz w:val="20"/>
          <w:szCs w:val="20"/>
        </w:rPr>
      </w:pPr>
      <w:r>
        <w:rPr>
          <w:rFonts w:hint="eastAsia"/>
          <w:iCs/>
          <w:sz w:val="20"/>
          <w:szCs w:val="20"/>
        </w:rPr>
        <w:t>F</w:t>
      </w:r>
      <w:r>
        <w:rPr>
          <w:iCs/>
          <w:sz w:val="20"/>
          <w:szCs w:val="20"/>
        </w:rPr>
        <w:t>igure 2.4-2 each SCI configuration is associated with a SL-PRS resource, different SL-PRS resources apply a TDM pattern in a slot</w:t>
      </w:r>
    </w:p>
    <w:p w14:paraId="6E227A7E" w14:textId="6810E969" w:rsidR="00192A9D" w:rsidRPr="003E3ABD" w:rsidRDefault="00192A9D" w:rsidP="00192A9D">
      <w:pPr>
        <w:autoSpaceDE w:val="0"/>
        <w:autoSpaceDN w:val="0"/>
        <w:adjustRightInd w:val="0"/>
        <w:snapToGrid w:val="0"/>
        <w:spacing w:beforeLines="50" w:before="180" w:afterLines="50" w:after="180"/>
        <w:jc w:val="both"/>
        <w:rPr>
          <w:iCs/>
          <w:sz w:val="20"/>
          <w:szCs w:val="20"/>
        </w:rPr>
      </w:pPr>
      <w:r w:rsidRPr="00192A9D">
        <w:rPr>
          <w:iCs/>
          <w:sz w:val="20"/>
          <w:szCs w:val="20"/>
        </w:rPr>
        <w:t xml:space="preserve">SL-PRS congestion control is meant to determine SL-PRS transmission parameter(s) according to the channel busyness and the priority of SL-PRS transmission. For example, both SL-PRS CR (channel occupancy ratio) and SL-PRS CBR are the essential parameters for congestion control, where SL-PRS CBR mainly defines the channel busy ratio (e.g. based on RSRP, RSSI) within a (pre-)configured time window and SL-PRS CR defines the channel occupancy ratio of one SL-PRS transmission. If a UE is configured with higher layer parameter indicating </w:t>
      </w:r>
      <m:oMath>
        <m:r>
          <w:rPr>
            <w:rFonts w:ascii="Cambria Math" w:hAnsi="Cambria Math"/>
            <w:sz w:val="20"/>
            <w:szCs w:val="20"/>
          </w:rPr>
          <m:t>C</m:t>
        </m:r>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SL-PRS, Limit</m:t>
            </m:r>
          </m:sub>
        </m:sSub>
      </m:oMath>
      <w:r w:rsidRPr="00192A9D">
        <w:rPr>
          <w:rFonts w:hint="eastAsia"/>
          <w:iCs/>
          <w:sz w:val="20"/>
          <w:szCs w:val="20"/>
        </w:rPr>
        <w:t xml:space="preserve"> </w:t>
      </w:r>
      <w:r w:rsidRPr="00192A9D">
        <w:rPr>
          <w:iCs/>
          <w:sz w:val="20"/>
          <w:szCs w:val="20"/>
        </w:rPr>
        <w:t xml:space="preserve">and transmits SL-PRS, the UE shall ensure the following limits for any priority value k of SL-PRS (the lower the priority value k, the </w:t>
      </w:r>
      <w:r w:rsidRPr="003E3ABD">
        <w:rPr>
          <w:iCs/>
          <w:sz w:val="20"/>
          <w:szCs w:val="20"/>
        </w:rPr>
        <w:t>higher the priority):</w:t>
      </w:r>
    </w:p>
    <w:p w14:paraId="3BC21F99" w14:textId="77777777" w:rsidR="00192A9D" w:rsidRPr="003E3ABD" w:rsidRDefault="00192A9D" w:rsidP="00192A9D">
      <w:pPr>
        <w:autoSpaceDE w:val="0"/>
        <w:autoSpaceDN w:val="0"/>
        <w:adjustRightInd w:val="0"/>
        <w:snapToGrid w:val="0"/>
        <w:spacing w:beforeLines="50" w:before="180" w:afterLines="50" w:after="180"/>
        <w:jc w:val="both"/>
        <w:rPr>
          <w:iCs/>
          <w:sz w:val="20"/>
          <w:szCs w:val="20"/>
        </w:rPr>
      </w:pPr>
    </w:p>
    <w:p w14:paraId="2142F2BF" w14:textId="359FA8DF" w:rsidR="00192A9D" w:rsidRPr="003E3ABD" w:rsidRDefault="00707263" w:rsidP="00192A9D">
      <w:pPr>
        <w:autoSpaceDE w:val="0"/>
        <w:autoSpaceDN w:val="0"/>
        <w:adjustRightInd w:val="0"/>
        <w:snapToGrid w:val="0"/>
        <w:spacing w:beforeLines="50" w:before="180" w:afterLines="50" w:after="180"/>
        <w:jc w:val="both"/>
        <w:rPr>
          <w:iCs/>
          <w:sz w:val="20"/>
          <w:szCs w:val="20"/>
        </w:rPr>
      </w:pPr>
      <m:oMathPara>
        <m:oMath>
          <m:nary>
            <m:naryPr>
              <m:chr m:val="∑"/>
              <m:supHide m:val="1"/>
              <m:ctrlPr>
                <w:rPr>
                  <w:rFonts w:ascii="Cambria Math" w:hAnsi="Cambria Math"/>
                  <w:i/>
                  <w:iCs/>
                  <w:sz w:val="20"/>
                  <w:szCs w:val="20"/>
                </w:rPr>
              </m:ctrlPr>
            </m:naryPr>
            <m:sub>
              <m:r>
                <w:rPr>
                  <w:rFonts w:ascii="Cambria Math" w:hAnsi="Cambria Math"/>
                  <w:sz w:val="20"/>
                  <w:szCs w:val="20"/>
                </w:rPr>
                <m:t>i</m:t>
              </m:r>
              <m:r>
                <w:rPr>
                  <w:rFonts w:ascii="Cambria Math" w:hAnsi="Cambria Math" w:hint="eastAsia"/>
                  <w:sz w:val="20"/>
                  <w:szCs w:val="20"/>
                </w:rPr>
                <m:t>≥</m:t>
              </m:r>
              <m:r>
                <w:rPr>
                  <w:rFonts w:ascii="Cambria Math" w:hAnsi="Cambria Math"/>
                  <w:sz w:val="20"/>
                  <w:szCs w:val="20"/>
                </w:rPr>
                <m:t>k</m:t>
              </m:r>
            </m:sub>
            <m:sup/>
            <m:e>
              <m:r>
                <w:rPr>
                  <w:rFonts w:ascii="Cambria Math" w:hAnsi="Cambria Math"/>
                  <w:sz w:val="20"/>
                  <w:szCs w:val="20"/>
                </w:rPr>
                <m:t>C</m:t>
              </m:r>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SL-PRS</m:t>
                  </m:r>
                </m:sub>
              </m:sSub>
              <m:d>
                <m:dPr>
                  <m:ctrlPr>
                    <w:rPr>
                      <w:rFonts w:ascii="Cambria Math" w:hAnsi="Cambria Math"/>
                      <w:i/>
                      <w:iCs/>
                      <w:sz w:val="20"/>
                      <w:szCs w:val="20"/>
                    </w:rPr>
                  </m:ctrlPr>
                </m:dPr>
                <m:e>
                  <m:r>
                    <w:rPr>
                      <w:rFonts w:ascii="Cambria Math" w:hAnsi="Cambria Math"/>
                      <w:sz w:val="20"/>
                      <w:szCs w:val="20"/>
                    </w:rPr>
                    <m:t>i</m:t>
                  </m:r>
                </m:e>
              </m:d>
            </m:e>
          </m:nary>
          <m:r>
            <w:rPr>
              <w:rFonts w:ascii="Cambria Math" w:hAnsi="Cambria Math" w:hint="eastAsia"/>
              <w:sz w:val="20"/>
              <w:szCs w:val="20"/>
            </w:rPr>
            <m:t>≤</m:t>
          </m:r>
          <m:r>
            <w:rPr>
              <w:rFonts w:ascii="Cambria Math" w:hAnsi="Cambria Math" w:hint="eastAsia"/>
              <w:sz w:val="20"/>
              <w:szCs w:val="20"/>
            </w:rPr>
            <m:t>C</m:t>
          </m:r>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SL-PRS, Limit</m:t>
              </m:r>
            </m:sub>
          </m:sSub>
          <m:d>
            <m:dPr>
              <m:ctrlPr>
                <w:rPr>
                  <w:rFonts w:ascii="Cambria Math" w:hAnsi="Cambria Math"/>
                  <w:i/>
                  <w:iCs/>
                  <w:sz w:val="20"/>
                  <w:szCs w:val="20"/>
                </w:rPr>
              </m:ctrlPr>
            </m:dPr>
            <m:e>
              <m:r>
                <w:rPr>
                  <w:rFonts w:ascii="Cambria Math" w:hAnsi="Cambria Math"/>
                  <w:sz w:val="20"/>
                  <w:szCs w:val="20"/>
                </w:rPr>
                <m:t>k</m:t>
              </m:r>
            </m:e>
          </m:d>
        </m:oMath>
      </m:oMathPara>
    </w:p>
    <w:p w14:paraId="613B8EE5" w14:textId="1C6356B5" w:rsidR="00192A9D" w:rsidRPr="00C977F6" w:rsidRDefault="00192A9D" w:rsidP="001D3461">
      <w:pPr>
        <w:autoSpaceDE w:val="0"/>
        <w:autoSpaceDN w:val="0"/>
        <w:adjustRightInd w:val="0"/>
        <w:snapToGrid w:val="0"/>
        <w:spacing w:beforeLines="50" w:before="180" w:afterLines="50" w:after="180"/>
        <w:jc w:val="both"/>
        <w:rPr>
          <w:iCs/>
          <w:sz w:val="20"/>
          <w:szCs w:val="20"/>
        </w:rPr>
      </w:pPr>
      <w:r w:rsidRPr="003E3ABD">
        <w:rPr>
          <w:iCs/>
          <w:sz w:val="20"/>
          <w:szCs w:val="20"/>
        </w:rPr>
        <w:t xml:space="preserve">Where </w:t>
      </w:r>
      <m:oMath>
        <m:r>
          <w:rPr>
            <w:rFonts w:ascii="Cambria Math" w:hAnsi="Cambria Math"/>
            <w:sz w:val="20"/>
            <w:szCs w:val="20"/>
          </w:rPr>
          <m:t>C</m:t>
        </m:r>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SL-PRS</m:t>
            </m:r>
          </m:sub>
        </m:sSub>
        <m:d>
          <m:dPr>
            <m:ctrlPr>
              <w:rPr>
                <w:rFonts w:ascii="Cambria Math" w:hAnsi="Cambria Math"/>
                <w:i/>
                <w:iCs/>
                <w:sz w:val="20"/>
                <w:szCs w:val="20"/>
              </w:rPr>
            </m:ctrlPr>
          </m:dPr>
          <m:e>
            <m:r>
              <w:rPr>
                <w:rFonts w:ascii="Cambria Math" w:hAnsi="Cambria Math"/>
                <w:sz w:val="20"/>
                <w:szCs w:val="20"/>
              </w:rPr>
              <m:t>i</m:t>
            </m:r>
          </m:e>
        </m:d>
      </m:oMath>
      <w:r w:rsidRPr="003E3ABD">
        <w:rPr>
          <w:iCs/>
          <w:sz w:val="20"/>
          <w:szCs w:val="20"/>
        </w:rPr>
        <w:t xml:space="preserve"> is the CR evaluated within a time window for SL-PRS transmission with priority i (the priority can be indicated in SCI), </w:t>
      </w:r>
      <m:oMath>
        <m:r>
          <w:rPr>
            <w:rFonts w:ascii="Cambria Math" w:hAnsi="Cambria Math"/>
            <w:sz w:val="20"/>
            <w:szCs w:val="20"/>
          </w:rPr>
          <m:t>C</m:t>
        </m:r>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SL-PRS, Limit</m:t>
            </m:r>
          </m:sub>
        </m:sSub>
        <m:d>
          <m:dPr>
            <m:ctrlPr>
              <w:rPr>
                <w:rFonts w:ascii="Cambria Math" w:hAnsi="Cambria Math"/>
                <w:i/>
                <w:iCs/>
                <w:sz w:val="20"/>
                <w:szCs w:val="20"/>
              </w:rPr>
            </m:ctrlPr>
          </m:dPr>
          <m:e>
            <m:r>
              <w:rPr>
                <w:rFonts w:ascii="Cambria Math" w:hAnsi="Cambria Math"/>
                <w:sz w:val="20"/>
                <w:szCs w:val="20"/>
              </w:rPr>
              <m:t>k</m:t>
            </m:r>
          </m:e>
        </m:d>
      </m:oMath>
      <w:r w:rsidRPr="003E3ABD">
        <w:rPr>
          <w:iCs/>
          <w:sz w:val="20"/>
          <w:szCs w:val="20"/>
        </w:rPr>
        <w:t xml:space="preserve"> corresponds to the higher layer parameter that is associated with the priority k and the CBR range which</w:t>
      </w:r>
      <w:r w:rsidRPr="00C977F6">
        <w:rPr>
          <w:iCs/>
          <w:sz w:val="20"/>
          <w:szCs w:val="20"/>
        </w:rPr>
        <w:t xml:space="preserve"> includes the SL-PRS CBR measured with another time window.</w:t>
      </w:r>
    </w:p>
    <w:p w14:paraId="10443BE5" w14:textId="4179457D" w:rsidR="00345B0E" w:rsidRDefault="00E13467" w:rsidP="001D3461">
      <w:pPr>
        <w:autoSpaceDE w:val="0"/>
        <w:autoSpaceDN w:val="0"/>
        <w:adjustRightInd w:val="0"/>
        <w:snapToGrid w:val="0"/>
        <w:spacing w:beforeLines="50" w:before="180" w:afterLines="50" w:after="180"/>
        <w:jc w:val="both"/>
        <w:rPr>
          <w:iCs/>
          <w:sz w:val="20"/>
          <w:szCs w:val="20"/>
        </w:rPr>
      </w:pPr>
      <w:r w:rsidRPr="00C977F6">
        <w:rPr>
          <w:iCs/>
          <w:sz w:val="20"/>
          <w:szCs w:val="20"/>
        </w:rPr>
        <w:t>The definition of SL-PRS CBR and CR is associated with SL-PRS resource allocation granularity and the SL-PRS resource configuration in a SL-PRS resource pool. Specifically, if SL-PRS resource allocation time granularity is slot and frequency granularity is sub-channel, defining SL-PRS CR and SL-PRS CBR based on the occupancy/portion of subchannel over multiple slots is feasible. On the other hand, if SL-PRS resource allocation granularity is SL-PRS resource and sub-channel is not defined in dedicated SL-PRS resour</w:t>
      </w:r>
      <w:r w:rsidRPr="003E3ABD">
        <w:rPr>
          <w:iCs/>
          <w:sz w:val="20"/>
          <w:szCs w:val="20"/>
        </w:rPr>
        <w:t>ce pool, it is not reasonable to define SL-PRS CR or CBR based on sub-channel.</w:t>
      </w:r>
      <w:r w:rsidR="00345B0E">
        <w:rPr>
          <w:iCs/>
          <w:sz w:val="20"/>
          <w:szCs w:val="20"/>
        </w:rPr>
        <w:t xml:space="preserve"> </w:t>
      </w:r>
    </w:p>
    <w:p w14:paraId="2E748078" w14:textId="2494D44F" w:rsidR="00345B0E" w:rsidRDefault="00345B0E" w:rsidP="001D3461">
      <w:pPr>
        <w:autoSpaceDE w:val="0"/>
        <w:autoSpaceDN w:val="0"/>
        <w:adjustRightInd w:val="0"/>
        <w:snapToGrid w:val="0"/>
        <w:spacing w:beforeLines="50" w:before="180" w:afterLines="50" w:after="180"/>
        <w:jc w:val="both"/>
        <w:rPr>
          <w:iCs/>
          <w:sz w:val="20"/>
          <w:szCs w:val="20"/>
        </w:rPr>
      </w:pPr>
      <w:r>
        <w:rPr>
          <w:iCs/>
          <w:sz w:val="20"/>
          <w:szCs w:val="20"/>
        </w:rPr>
        <w:t>Moreover</w:t>
      </w:r>
      <w:r w:rsidR="00E13467" w:rsidRPr="00E13467">
        <w:rPr>
          <w:iCs/>
          <w:sz w:val="20"/>
          <w:szCs w:val="20"/>
        </w:rPr>
        <w:t>, the definition of CR and CBR is also related to the SL-PRS resource configuration in a SL-PRS resource pool (e.g. related to whether the bandwidth and comb pattern of SL-PRS resources in a resource pool is the same or different</w:t>
      </w:r>
      <w:r>
        <w:rPr>
          <w:iCs/>
          <w:sz w:val="20"/>
          <w:szCs w:val="20"/>
        </w:rPr>
        <w:t>, whether TDM-based multiplexing or comb-based multiplexing is supported</w:t>
      </w:r>
      <w:r w:rsidR="00E13467" w:rsidRPr="00E13467">
        <w:rPr>
          <w:iCs/>
          <w:sz w:val="20"/>
          <w:szCs w:val="20"/>
        </w:rPr>
        <w:t>).</w:t>
      </w:r>
      <w:r>
        <w:rPr>
          <w:iCs/>
          <w:sz w:val="20"/>
          <w:szCs w:val="20"/>
        </w:rPr>
        <w:t xml:space="preserve"> </w:t>
      </w:r>
    </w:p>
    <w:p w14:paraId="7FE2D12D" w14:textId="612270A6" w:rsidR="00E13467" w:rsidRDefault="00345B0E" w:rsidP="00D97105">
      <w:pPr>
        <w:pStyle w:val="aff2"/>
        <w:numPr>
          <w:ilvl w:val="0"/>
          <w:numId w:val="43"/>
        </w:numPr>
        <w:snapToGrid w:val="0"/>
        <w:spacing w:beforeLines="50" w:before="180" w:afterLines="50"/>
        <w:jc w:val="both"/>
        <w:rPr>
          <w:iCs/>
          <w:sz w:val="20"/>
        </w:rPr>
      </w:pPr>
      <w:r>
        <w:rPr>
          <w:iCs/>
          <w:sz w:val="20"/>
        </w:rPr>
        <w:t xml:space="preserve">For comb-based multiplexing, </w:t>
      </w:r>
      <w:r w:rsidRPr="00345B0E">
        <w:rPr>
          <w:iCs/>
          <w:sz w:val="20"/>
        </w:rPr>
        <w:t>SL-PRS CR and SL-PRS CBR are associated with the number of occupied SL-PRS</w:t>
      </w:r>
      <w:r>
        <w:rPr>
          <w:iCs/>
          <w:sz w:val="20"/>
        </w:rPr>
        <w:t>/PSCCH</w:t>
      </w:r>
      <w:r w:rsidRPr="00345B0E">
        <w:rPr>
          <w:iCs/>
          <w:sz w:val="20"/>
        </w:rPr>
        <w:t xml:space="preserve"> resource(s) and comb size. </w:t>
      </w:r>
      <w:r>
        <w:rPr>
          <w:iCs/>
          <w:sz w:val="20"/>
        </w:rPr>
        <w:t>T</w:t>
      </w:r>
      <w:r w:rsidRPr="00345B0E">
        <w:rPr>
          <w:iCs/>
          <w:sz w:val="20"/>
        </w:rPr>
        <w:t>he channel capacity is closely related to SL-PRS comb size. For example, if the comb size is 4, comb-based multiplexing will allow at most 4 UE multiplexing (supposing the number of symbols for the 4 SL-PRS resources are the same). On the other hand, if comb size is 6, it is possible to allow 6 SL-PRS resources’ multiplexing.</w:t>
      </w:r>
    </w:p>
    <w:p w14:paraId="3DD6EB03" w14:textId="1EF0B355" w:rsidR="00345B0E" w:rsidRPr="00345B0E" w:rsidRDefault="00345B0E" w:rsidP="00D97105">
      <w:pPr>
        <w:pStyle w:val="aff2"/>
        <w:numPr>
          <w:ilvl w:val="0"/>
          <w:numId w:val="43"/>
        </w:numPr>
        <w:snapToGrid w:val="0"/>
        <w:spacing w:beforeLines="50" w:before="180" w:afterLines="50"/>
        <w:jc w:val="both"/>
        <w:rPr>
          <w:iCs/>
          <w:sz w:val="20"/>
        </w:rPr>
      </w:pPr>
      <w:r>
        <w:rPr>
          <w:rFonts w:eastAsiaTheme="minorEastAsia" w:hint="eastAsia"/>
          <w:iCs/>
          <w:sz w:val="20"/>
          <w:lang w:eastAsia="zh-CN"/>
        </w:rPr>
        <w:t>F</w:t>
      </w:r>
      <w:r>
        <w:rPr>
          <w:rFonts w:eastAsiaTheme="minorEastAsia"/>
          <w:iCs/>
          <w:sz w:val="20"/>
          <w:lang w:eastAsia="zh-CN"/>
        </w:rPr>
        <w:t xml:space="preserve">or TDM-based multiplexing, </w:t>
      </w:r>
      <w:r w:rsidRPr="00345B0E">
        <w:rPr>
          <w:rFonts w:eastAsiaTheme="minorEastAsia"/>
          <w:iCs/>
          <w:sz w:val="20"/>
          <w:lang w:eastAsia="zh-CN"/>
        </w:rPr>
        <w:t>the definition and configuration of SL-PRS CR and SL-PRS CBR is associated with the number of occupied SL-PRS</w:t>
      </w:r>
      <w:r>
        <w:rPr>
          <w:rFonts w:eastAsiaTheme="minorEastAsia"/>
          <w:iCs/>
          <w:sz w:val="20"/>
          <w:lang w:eastAsia="zh-CN"/>
        </w:rPr>
        <w:t>/PSCCH</w:t>
      </w:r>
      <w:r w:rsidRPr="00345B0E">
        <w:rPr>
          <w:rFonts w:eastAsiaTheme="minorEastAsia"/>
          <w:iCs/>
          <w:sz w:val="20"/>
          <w:lang w:eastAsia="zh-CN"/>
        </w:rPr>
        <w:t xml:space="preserve"> resource(s) and the number of symbols for each SL-PRS resource.</w:t>
      </w:r>
      <w:r>
        <w:rPr>
          <w:rFonts w:eastAsiaTheme="minorEastAsia"/>
          <w:iCs/>
          <w:sz w:val="20"/>
          <w:lang w:eastAsia="zh-CN"/>
        </w:rPr>
        <w:t xml:space="preserve"> T</w:t>
      </w:r>
      <w:r w:rsidRPr="00345B0E">
        <w:rPr>
          <w:rFonts w:eastAsiaTheme="minorEastAsia"/>
          <w:iCs/>
          <w:sz w:val="20"/>
          <w:lang w:eastAsia="zh-CN"/>
        </w:rPr>
        <w:t xml:space="preserve">he channel capacity is closely related to SL-PRS symbol number within a slot. For example, if the symbol number is 2, TDM-based multiplexing </w:t>
      </w:r>
      <w:r>
        <w:rPr>
          <w:rFonts w:eastAsiaTheme="minorEastAsia"/>
          <w:iCs/>
          <w:sz w:val="20"/>
          <w:lang w:eastAsia="zh-CN"/>
        </w:rPr>
        <w:t xml:space="preserve">can </w:t>
      </w:r>
      <w:r w:rsidRPr="00345B0E">
        <w:rPr>
          <w:rFonts w:eastAsiaTheme="minorEastAsia"/>
          <w:iCs/>
          <w:sz w:val="20"/>
          <w:lang w:eastAsia="zh-CN"/>
        </w:rPr>
        <w:t>allow 4 UE multiplexing</w:t>
      </w:r>
      <w:r w:rsidR="002E7BF6">
        <w:rPr>
          <w:rFonts w:eastAsiaTheme="minorEastAsia"/>
          <w:iCs/>
          <w:sz w:val="20"/>
          <w:lang w:eastAsia="zh-CN"/>
        </w:rPr>
        <w:t xml:space="preserve"> (i.e. 4 </w:t>
      </w:r>
      <w:r w:rsidR="002E7BF6">
        <w:rPr>
          <w:rFonts w:eastAsiaTheme="minorEastAsia"/>
          <w:iCs/>
          <w:sz w:val="20"/>
          <w:lang w:eastAsia="zh-CN"/>
        </w:rPr>
        <w:lastRenderedPageBreak/>
        <w:t>SL-PRS resources transmitted in a slot)</w:t>
      </w:r>
      <w:r w:rsidRPr="00345B0E">
        <w:rPr>
          <w:rFonts w:eastAsiaTheme="minorEastAsia"/>
          <w:iCs/>
          <w:sz w:val="20"/>
          <w:lang w:eastAsia="zh-CN"/>
        </w:rPr>
        <w:t xml:space="preserve">. </w:t>
      </w:r>
      <w:r>
        <w:rPr>
          <w:rFonts w:eastAsiaTheme="minorEastAsia"/>
          <w:iCs/>
          <w:sz w:val="20"/>
          <w:lang w:eastAsia="zh-CN"/>
        </w:rPr>
        <w:t>However</w:t>
      </w:r>
      <w:r w:rsidRPr="00345B0E">
        <w:rPr>
          <w:rFonts w:eastAsiaTheme="minorEastAsia"/>
          <w:iCs/>
          <w:sz w:val="20"/>
          <w:lang w:eastAsia="zh-CN"/>
        </w:rPr>
        <w:t>, if symbol number is 8, it is only possible to allow 1 SL-PRS resource in a slot.</w:t>
      </w:r>
    </w:p>
    <w:p w14:paraId="7F422CBE" w14:textId="31D8F776" w:rsidR="001D3461" w:rsidRDefault="001D3461" w:rsidP="00417BD1">
      <w:pPr>
        <w:autoSpaceDE w:val="0"/>
        <w:autoSpaceDN w:val="0"/>
        <w:adjustRightInd w:val="0"/>
        <w:snapToGrid w:val="0"/>
        <w:spacing w:beforeLines="50" w:before="180" w:afterLines="50" w:after="180"/>
        <w:jc w:val="both"/>
        <w:rPr>
          <w:iCs/>
          <w:sz w:val="20"/>
          <w:szCs w:val="20"/>
        </w:rPr>
      </w:pPr>
      <w:r w:rsidRPr="00AD185E">
        <w:rPr>
          <w:iCs/>
          <w:sz w:val="20"/>
          <w:szCs w:val="20"/>
        </w:rPr>
        <w:t>In the current specification</w:t>
      </w:r>
      <w:r>
        <w:rPr>
          <w:iCs/>
          <w:sz w:val="20"/>
          <w:szCs w:val="20"/>
        </w:rPr>
        <w:t xml:space="preserve"> for SL communication</w:t>
      </w:r>
      <w:r w:rsidRPr="00AD185E">
        <w:rPr>
          <w:iCs/>
          <w:sz w:val="20"/>
          <w:szCs w:val="20"/>
        </w:rPr>
        <w:t xml:space="preserve">, </w:t>
      </w:r>
      <w:proofErr w:type="spellStart"/>
      <w:r w:rsidRPr="00AD185E">
        <w:rPr>
          <w:iCs/>
          <w:sz w:val="20"/>
          <w:szCs w:val="20"/>
        </w:rPr>
        <w:t>sidelink</w:t>
      </w:r>
      <w:proofErr w:type="spellEnd"/>
      <w:r w:rsidRPr="00AD185E">
        <w:rPr>
          <w:iCs/>
          <w:sz w:val="20"/>
          <w:szCs w:val="20"/>
        </w:rPr>
        <w:t xml:space="preserve"> congestion control is used in </w:t>
      </w:r>
      <w:proofErr w:type="spellStart"/>
      <w:r w:rsidRPr="00AD185E">
        <w:rPr>
          <w:iCs/>
          <w:sz w:val="20"/>
          <w:szCs w:val="20"/>
        </w:rPr>
        <w:t>sidelink</w:t>
      </w:r>
      <w:proofErr w:type="spellEnd"/>
      <w:r w:rsidRPr="00AD185E">
        <w:rPr>
          <w:iCs/>
          <w:sz w:val="20"/>
          <w:szCs w:val="20"/>
        </w:rPr>
        <w:t xml:space="preserve"> resource allocation mode 2. There are mapping relationship between PSSCH transmission parameter (such as MCS, PRB number, retransmission number, </w:t>
      </w:r>
      <w:proofErr w:type="spellStart"/>
      <w:r w:rsidRPr="00AD185E">
        <w:rPr>
          <w:iCs/>
          <w:sz w:val="20"/>
          <w:szCs w:val="20"/>
        </w:rPr>
        <w:t>MaxTxPower</w:t>
      </w:r>
      <w:proofErr w:type="spellEnd"/>
      <w:r w:rsidRPr="00AD185E">
        <w:rPr>
          <w:iCs/>
          <w:sz w:val="20"/>
          <w:szCs w:val="20"/>
        </w:rPr>
        <w:t>, CR limit), CBR ranges and priority ranges.</w:t>
      </w:r>
      <w:r>
        <w:rPr>
          <w:rFonts w:hint="eastAsia"/>
          <w:iCs/>
          <w:sz w:val="20"/>
          <w:szCs w:val="20"/>
        </w:rPr>
        <w:t xml:space="preserve"> </w:t>
      </w:r>
      <w:r>
        <w:rPr>
          <w:iCs/>
          <w:sz w:val="20"/>
          <w:szCs w:val="20"/>
        </w:rPr>
        <w:t>Similarly, congestion control mechanisms for SL-PRS can be studied after the design of SL-PRS resource allocation and configuration is determined. For example, d</w:t>
      </w:r>
      <w:r w:rsidRPr="00F81392">
        <w:rPr>
          <w:iCs/>
          <w:sz w:val="20"/>
          <w:szCs w:val="20"/>
        </w:rPr>
        <w:t>uring UE</w:t>
      </w:r>
      <w:r>
        <w:rPr>
          <w:iCs/>
          <w:sz w:val="20"/>
          <w:szCs w:val="20"/>
        </w:rPr>
        <w:t xml:space="preserve"> SL-PRS</w:t>
      </w:r>
      <w:r w:rsidRPr="00F81392">
        <w:rPr>
          <w:iCs/>
          <w:sz w:val="20"/>
          <w:szCs w:val="20"/>
        </w:rPr>
        <w:t xml:space="preserve"> resource selection procedure, </w:t>
      </w:r>
      <w:r>
        <w:rPr>
          <w:iCs/>
          <w:sz w:val="20"/>
          <w:szCs w:val="20"/>
        </w:rPr>
        <w:t>UE can</w:t>
      </w:r>
      <w:r w:rsidRPr="00F81392">
        <w:rPr>
          <w:iCs/>
          <w:sz w:val="20"/>
          <w:szCs w:val="20"/>
        </w:rPr>
        <w:t xml:space="preserve"> measure SL-PRS CBR</w:t>
      </w:r>
      <w:r>
        <w:rPr>
          <w:iCs/>
          <w:sz w:val="20"/>
          <w:szCs w:val="20"/>
        </w:rPr>
        <w:t xml:space="preserve"> (definition can be further determined)</w:t>
      </w:r>
      <w:r w:rsidRPr="00F81392">
        <w:rPr>
          <w:iCs/>
          <w:sz w:val="20"/>
          <w:szCs w:val="20"/>
        </w:rPr>
        <w:t>. Combin</w:t>
      </w:r>
      <w:r>
        <w:rPr>
          <w:iCs/>
          <w:sz w:val="20"/>
          <w:szCs w:val="20"/>
        </w:rPr>
        <w:t>ing</w:t>
      </w:r>
      <w:r w:rsidRPr="00F81392">
        <w:rPr>
          <w:iCs/>
          <w:sz w:val="20"/>
          <w:szCs w:val="20"/>
        </w:rPr>
        <w:t xml:space="preserve"> the CBR measurement result and the</w:t>
      </w:r>
      <w:r>
        <w:rPr>
          <w:iCs/>
          <w:sz w:val="20"/>
          <w:szCs w:val="20"/>
        </w:rPr>
        <w:t xml:space="preserve"> SL-PRS</w:t>
      </w:r>
      <w:r w:rsidRPr="00F81392">
        <w:rPr>
          <w:iCs/>
          <w:sz w:val="20"/>
          <w:szCs w:val="20"/>
        </w:rPr>
        <w:t xml:space="preserve"> transmission priority, the corresponding transmission parameter </w:t>
      </w:r>
      <w:r>
        <w:rPr>
          <w:iCs/>
          <w:sz w:val="20"/>
          <w:szCs w:val="20"/>
        </w:rPr>
        <w:t xml:space="preserve">for SL-PRS </w:t>
      </w:r>
      <w:r w:rsidRPr="00F81392">
        <w:rPr>
          <w:iCs/>
          <w:sz w:val="20"/>
          <w:szCs w:val="20"/>
        </w:rPr>
        <w:t>can be further determined.</w:t>
      </w:r>
      <w:r w:rsidR="00417BD1">
        <w:rPr>
          <w:iCs/>
          <w:sz w:val="20"/>
          <w:szCs w:val="20"/>
        </w:rPr>
        <w:t xml:space="preserve"> </w:t>
      </w:r>
      <w:r w:rsidR="00417BD1" w:rsidRPr="00417BD1">
        <w:rPr>
          <w:iCs/>
          <w:sz w:val="20"/>
          <w:szCs w:val="20"/>
        </w:rPr>
        <w:t>The determination of SL-PRS transmission parameters related to congestion control is associated with the definition of CR and CBR for SL positioning. For example</w:t>
      </w:r>
      <w:r w:rsidR="00417BD1">
        <w:rPr>
          <w:iCs/>
          <w:sz w:val="20"/>
          <w:szCs w:val="20"/>
        </w:rPr>
        <w:t>,</w:t>
      </w:r>
      <w:r w:rsidR="00417BD1">
        <w:rPr>
          <w:rFonts w:hint="eastAsia"/>
          <w:iCs/>
          <w:sz w:val="20"/>
          <w:szCs w:val="20"/>
        </w:rPr>
        <w:t xml:space="preserve"> </w:t>
      </w:r>
      <w:r w:rsidR="00417BD1">
        <w:rPr>
          <w:iCs/>
          <w:sz w:val="20"/>
          <w:szCs w:val="20"/>
        </w:rPr>
        <w:t>i</w:t>
      </w:r>
      <w:r w:rsidR="00417BD1" w:rsidRPr="00417BD1">
        <w:rPr>
          <w:iCs/>
          <w:sz w:val="20"/>
          <w:szCs w:val="20"/>
        </w:rPr>
        <w:t>f the definition of CR, CBR for SL positioning is associated with the number of SL-PRS resource</w:t>
      </w:r>
      <w:r w:rsidR="00E81132">
        <w:rPr>
          <w:iCs/>
          <w:sz w:val="20"/>
          <w:szCs w:val="20"/>
        </w:rPr>
        <w:t>s</w:t>
      </w:r>
      <w:r w:rsidR="00417BD1" w:rsidRPr="00417BD1">
        <w:rPr>
          <w:iCs/>
          <w:sz w:val="20"/>
          <w:szCs w:val="20"/>
        </w:rPr>
        <w:t>, the SL-PRS transmission parameters should include the indication of SL-PRS resource including the comb offset</w:t>
      </w:r>
      <w:r w:rsidR="00417BD1">
        <w:rPr>
          <w:iCs/>
          <w:sz w:val="20"/>
          <w:szCs w:val="20"/>
        </w:rPr>
        <w:t>, number of symbol</w:t>
      </w:r>
      <w:r w:rsidR="006A42F4">
        <w:rPr>
          <w:iCs/>
          <w:sz w:val="20"/>
          <w:szCs w:val="20"/>
        </w:rPr>
        <w:t>s in a slot</w:t>
      </w:r>
      <w:r w:rsidR="00417BD1">
        <w:rPr>
          <w:iCs/>
          <w:sz w:val="20"/>
          <w:szCs w:val="20"/>
        </w:rPr>
        <w:t>, etc</w:t>
      </w:r>
      <w:r w:rsidR="00417BD1" w:rsidRPr="00417BD1">
        <w:rPr>
          <w:iCs/>
          <w:sz w:val="20"/>
          <w:szCs w:val="20"/>
        </w:rPr>
        <w:t>.</w:t>
      </w:r>
    </w:p>
    <w:p w14:paraId="28BB6575" w14:textId="693CEADC" w:rsidR="001D3461" w:rsidRDefault="001D3461" w:rsidP="001D3461">
      <w:pPr>
        <w:autoSpaceDE w:val="0"/>
        <w:autoSpaceDN w:val="0"/>
        <w:adjustRightInd w:val="0"/>
        <w:snapToGrid w:val="0"/>
        <w:spacing w:beforeLines="50" w:before="180" w:afterLines="50" w:after="180"/>
        <w:jc w:val="both"/>
        <w:rPr>
          <w:bCs/>
          <w:i/>
          <w:iCs/>
          <w:sz w:val="20"/>
          <w:szCs w:val="20"/>
        </w:rPr>
      </w:pPr>
      <w:r>
        <w:rPr>
          <w:b/>
          <w:bCs/>
          <w:i/>
          <w:iCs/>
          <w:sz w:val="20"/>
          <w:szCs w:val="20"/>
        </w:rPr>
        <w:t>Proposal 1</w:t>
      </w:r>
      <w:r w:rsidR="007B48F0">
        <w:rPr>
          <w:b/>
          <w:bCs/>
          <w:i/>
          <w:iCs/>
          <w:sz w:val="20"/>
          <w:szCs w:val="20"/>
        </w:rPr>
        <w:t>7</w:t>
      </w:r>
      <w:r>
        <w:rPr>
          <w:b/>
          <w:bCs/>
          <w:i/>
          <w:iCs/>
          <w:sz w:val="20"/>
          <w:szCs w:val="20"/>
        </w:rPr>
        <w:t xml:space="preserve">: </w:t>
      </w:r>
      <w:r w:rsidRPr="008D18A1">
        <w:rPr>
          <w:bCs/>
          <w:i/>
          <w:iCs/>
          <w:sz w:val="20"/>
          <w:szCs w:val="20"/>
        </w:rPr>
        <w:t xml:space="preserve">For congestion control mechanisms </w:t>
      </w:r>
      <w:r w:rsidR="00417BD1">
        <w:rPr>
          <w:bCs/>
          <w:i/>
          <w:iCs/>
          <w:sz w:val="20"/>
          <w:szCs w:val="20"/>
        </w:rPr>
        <w:t>in dedicated resource pool:</w:t>
      </w:r>
    </w:p>
    <w:p w14:paraId="4F69B879" w14:textId="3BDC5ADE" w:rsidR="007D7D0D" w:rsidRDefault="00417BD1" w:rsidP="00D97105">
      <w:pPr>
        <w:pStyle w:val="aff2"/>
        <w:numPr>
          <w:ilvl w:val="0"/>
          <w:numId w:val="11"/>
        </w:numPr>
        <w:snapToGrid w:val="0"/>
        <w:spacing w:beforeLines="50" w:before="180" w:afterLines="50"/>
        <w:jc w:val="both"/>
        <w:rPr>
          <w:bCs/>
          <w:i/>
          <w:iCs/>
          <w:sz w:val="20"/>
        </w:rPr>
      </w:pPr>
      <w:r w:rsidRPr="00417BD1">
        <w:rPr>
          <w:bCs/>
          <w:i/>
          <w:iCs/>
          <w:sz w:val="20"/>
        </w:rPr>
        <w:t xml:space="preserve">SL-PRS CR and SL-PRS CBR </w:t>
      </w:r>
      <w:r w:rsidR="007D7D0D">
        <w:rPr>
          <w:rFonts w:hint="eastAsia"/>
          <w:bCs/>
          <w:i/>
          <w:iCs/>
          <w:sz w:val="20"/>
          <w:lang w:eastAsia="zh-CN"/>
        </w:rPr>
        <w:t>shou</w:t>
      </w:r>
      <w:r w:rsidR="007D7D0D">
        <w:rPr>
          <w:bCs/>
          <w:i/>
          <w:iCs/>
          <w:sz w:val="20"/>
          <w:lang w:eastAsia="zh-CN"/>
        </w:rPr>
        <w:t>ld</w:t>
      </w:r>
      <w:r w:rsidRPr="00417BD1">
        <w:rPr>
          <w:bCs/>
          <w:i/>
          <w:iCs/>
          <w:sz w:val="20"/>
        </w:rPr>
        <w:t xml:space="preserve"> be based on </w:t>
      </w:r>
    </w:p>
    <w:p w14:paraId="368BD3D5" w14:textId="277D5ABC" w:rsidR="007D7D0D" w:rsidRDefault="007D7D0D" w:rsidP="007D7D0D">
      <w:pPr>
        <w:pStyle w:val="aff2"/>
        <w:numPr>
          <w:ilvl w:val="1"/>
          <w:numId w:val="11"/>
        </w:numPr>
        <w:snapToGrid w:val="0"/>
        <w:spacing w:beforeLines="50" w:before="180" w:afterLines="50"/>
        <w:jc w:val="both"/>
        <w:rPr>
          <w:bCs/>
          <w:i/>
          <w:iCs/>
          <w:sz w:val="20"/>
        </w:rPr>
      </w:pPr>
      <w:r>
        <w:rPr>
          <w:rFonts w:hint="eastAsia"/>
          <w:bCs/>
          <w:i/>
          <w:iCs/>
          <w:sz w:val="20"/>
          <w:lang w:eastAsia="zh-CN"/>
        </w:rPr>
        <w:t>Alt.</w:t>
      </w:r>
      <w:r>
        <w:rPr>
          <w:bCs/>
          <w:i/>
          <w:iCs/>
          <w:sz w:val="20"/>
          <w:lang w:eastAsia="zh-CN"/>
        </w:rPr>
        <w:t xml:space="preserve">1: </w:t>
      </w:r>
      <w:r w:rsidR="00417BD1" w:rsidRPr="00417BD1">
        <w:rPr>
          <w:bCs/>
          <w:i/>
          <w:iCs/>
          <w:sz w:val="20"/>
        </w:rPr>
        <w:t>PSCCH</w:t>
      </w:r>
      <w:r w:rsidR="00417BD1">
        <w:rPr>
          <w:bCs/>
          <w:i/>
          <w:iCs/>
          <w:sz w:val="20"/>
        </w:rPr>
        <w:t xml:space="preserve"> which is associated with SL-PRS transmission</w:t>
      </w:r>
      <w:r w:rsidR="00417BD1" w:rsidRPr="00417BD1">
        <w:rPr>
          <w:bCs/>
          <w:i/>
          <w:iCs/>
          <w:sz w:val="20"/>
        </w:rPr>
        <w:t xml:space="preserve"> </w:t>
      </w:r>
    </w:p>
    <w:p w14:paraId="4B4C5733" w14:textId="77777777" w:rsidR="007D7D0D" w:rsidRDefault="007D7D0D" w:rsidP="007D7D0D">
      <w:pPr>
        <w:pStyle w:val="aff2"/>
        <w:numPr>
          <w:ilvl w:val="1"/>
          <w:numId w:val="11"/>
        </w:numPr>
        <w:snapToGrid w:val="0"/>
        <w:spacing w:beforeLines="50" w:before="180" w:afterLines="50"/>
        <w:jc w:val="both"/>
        <w:rPr>
          <w:bCs/>
          <w:i/>
          <w:iCs/>
          <w:sz w:val="20"/>
        </w:rPr>
      </w:pPr>
      <w:r>
        <w:rPr>
          <w:bCs/>
          <w:i/>
          <w:iCs/>
          <w:sz w:val="20"/>
        </w:rPr>
        <w:t xml:space="preserve">Alt.2: </w:t>
      </w:r>
      <w:r w:rsidR="00417BD1" w:rsidRPr="00417BD1">
        <w:rPr>
          <w:bCs/>
          <w:i/>
          <w:iCs/>
          <w:sz w:val="20"/>
        </w:rPr>
        <w:t>SL-PRS</w:t>
      </w:r>
    </w:p>
    <w:p w14:paraId="35FFDB2A" w14:textId="3847355B" w:rsidR="00417BD1" w:rsidRDefault="007D7D0D" w:rsidP="00531A2F">
      <w:pPr>
        <w:pStyle w:val="aff2"/>
        <w:numPr>
          <w:ilvl w:val="1"/>
          <w:numId w:val="11"/>
        </w:numPr>
        <w:snapToGrid w:val="0"/>
        <w:spacing w:beforeLines="50" w:before="180" w:afterLines="50"/>
        <w:jc w:val="both"/>
        <w:rPr>
          <w:bCs/>
          <w:i/>
          <w:iCs/>
          <w:sz w:val="20"/>
        </w:rPr>
      </w:pPr>
      <w:r>
        <w:rPr>
          <w:bCs/>
          <w:i/>
          <w:iCs/>
          <w:sz w:val="20"/>
        </w:rPr>
        <w:t>Alt.3:</w:t>
      </w:r>
      <w:r w:rsidR="00417BD1" w:rsidRPr="00417BD1">
        <w:rPr>
          <w:bCs/>
          <w:i/>
          <w:iCs/>
          <w:sz w:val="20"/>
        </w:rPr>
        <w:t xml:space="preserve"> both</w:t>
      </w:r>
      <w:r w:rsidR="006A42F4" w:rsidRPr="006A42F4">
        <w:rPr>
          <w:bCs/>
          <w:i/>
          <w:iCs/>
          <w:sz w:val="20"/>
        </w:rPr>
        <w:t xml:space="preserve"> </w:t>
      </w:r>
      <w:r w:rsidR="006A42F4" w:rsidRPr="00417BD1">
        <w:rPr>
          <w:bCs/>
          <w:i/>
          <w:iCs/>
          <w:sz w:val="20"/>
        </w:rPr>
        <w:t>SL-PRS</w:t>
      </w:r>
      <w:r w:rsidR="006A42F4">
        <w:rPr>
          <w:bCs/>
          <w:i/>
          <w:iCs/>
          <w:sz w:val="20"/>
        </w:rPr>
        <w:t xml:space="preserve"> and</w:t>
      </w:r>
      <w:r w:rsidR="00417BD1" w:rsidRPr="00417BD1">
        <w:rPr>
          <w:bCs/>
          <w:i/>
          <w:iCs/>
          <w:sz w:val="20"/>
        </w:rPr>
        <w:t xml:space="preserve"> PSCCH</w:t>
      </w:r>
      <w:r w:rsidR="006A42F4" w:rsidRPr="006A42F4">
        <w:rPr>
          <w:bCs/>
          <w:i/>
          <w:iCs/>
          <w:sz w:val="20"/>
        </w:rPr>
        <w:t xml:space="preserve"> </w:t>
      </w:r>
      <w:r w:rsidR="006A42F4">
        <w:rPr>
          <w:bCs/>
          <w:i/>
          <w:iCs/>
          <w:sz w:val="20"/>
        </w:rPr>
        <w:t>which is associated with SL-PRS transmission</w:t>
      </w:r>
      <w:r w:rsidR="00417BD1" w:rsidRPr="00417BD1">
        <w:rPr>
          <w:bCs/>
          <w:i/>
          <w:iCs/>
          <w:sz w:val="20"/>
        </w:rPr>
        <w:t xml:space="preserve"> </w:t>
      </w:r>
    </w:p>
    <w:p w14:paraId="7DF16F6D" w14:textId="130A6984" w:rsidR="00417BD1" w:rsidRDefault="00417BD1" w:rsidP="00D97105">
      <w:pPr>
        <w:pStyle w:val="aff2"/>
        <w:numPr>
          <w:ilvl w:val="0"/>
          <w:numId w:val="11"/>
        </w:numPr>
        <w:snapToGrid w:val="0"/>
        <w:spacing w:beforeLines="50" w:before="180" w:afterLines="50"/>
        <w:jc w:val="both"/>
        <w:rPr>
          <w:bCs/>
          <w:i/>
          <w:iCs/>
          <w:sz w:val="20"/>
        </w:rPr>
      </w:pPr>
      <w:r w:rsidRPr="00417BD1">
        <w:rPr>
          <w:bCs/>
          <w:i/>
          <w:iCs/>
          <w:sz w:val="20"/>
        </w:rPr>
        <w:t>The definition of SL-PRS CBR and CR is associated with SL-PRS resource allocation granularity and the SL-PRS resource configuration in a SL-PRS resource pool.</w:t>
      </w:r>
    </w:p>
    <w:p w14:paraId="117EAF1E" w14:textId="6E53BAFD" w:rsidR="00417BD1" w:rsidRPr="00531A2F" w:rsidRDefault="008F47F6" w:rsidP="00D97105">
      <w:pPr>
        <w:pStyle w:val="aff2"/>
        <w:numPr>
          <w:ilvl w:val="1"/>
          <w:numId w:val="11"/>
        </w:numPr>
        <w:snapToGrid w:val="0"/>
        <w:spacing w:beforeLines="50" w:before="180" w:afterLines="50"/>
        <w:jc w:val="both"/>
        <w:rPr>
          <w:bCs/>
          <w:i/>
          <w:iCs/>
          <w:sz w:val="20"/>
        </w:rPr>
      </w:pPr>
      <w:r w:rsidRPr="00531A2F">
        <w:rPr>
          <w:bCs/>
          <w:i/>
          <w:iCs/>
          <w:sz w:val="20"/>
        </w:rPr>
        <w:t xml:space="preserve">For comb-based multiplexing, SL-PRS CR and SL-PRS CBR </w:t>
      </w:r>
      <w:r w:rsidR="00531A2F">
        <w:rPr>
          <w:bCs/>
          <w:i/>
          <w:iCs/>
          <w:sz w:val="20"/>
        </w:rPr>
        <w:t>is at least</w:t>
      </w:r>
      <w:r w:rsidRPr="00531A2F">
        <w:rPr>
          <w:bCs/>
          <w:i/>
          <w:iCs/>
          <w:sz w:val="20"/>
        </w:rPr>
        <w:t xml:space="preserve"> associated with the number of occupied SL-PRS/PSCCH resource(s) and comb size.</w:t>
      </w:r>
    </w:p>
    <w:p w14:paraId="773AF291" w14:textId="6C522C60" w:rsidR="008F47F6" w:rsidRPr="00531A2F" w:rsidRDefault="008F47F6" w:rsidP="00D97105">
      <w:pPr>
        <w:pStyle w:val="aff2"/>
        <w:numPr>
          <w:ilvl w:val="1"/>
          <w:numId w:val="11"/>
        </w:numPr>
        <w:snapToGrid w:val="0"/>
        <w:spacing w:beforeLines="50" w:before="180" w:afterLines="50"/>
        <w:jc w:val="both"/>
        <w:rPr>
          <w:bCs/>
          <w:i/>
          <w:iCs/>
          <w:sz w:val="20"/>
        </w:rPr>
      </w:pPr>
      <w:r w:rsidRPr="00531A2F">
        <w:rPr>
          <w:bCs/>
          <w:i/>
          <w:iCs/>
          <w:sz w:val="20"/>
        </w:rPr>
        <w:t xml:space="preserve">For TDM-based multiplexing, the definition and configuration of SL-PRS CR and SL-PRS CBR is </w:t>
      </w:r>
      <w:r w:rsidR="00531A2F">
        <w:rPr>
          <w:bCs/>
          <w:i/>
          <w:iCs/>
          <w:sz w:val="20"/>
        </w:rPr>
        <w:t xml:space="preserve">at least </w:t>
      </w:r>
      <w:r w:rsidRPr="00531A2F">
        <w:rPr>
          <w:bCs/>
          <w:i/>
          <w:iCs/>
          <w:sz w:val="20"/>
        </w:rPr>
        <w:t>associated with the number of occupied SL-PRS/PSCCH resource(s) and the number of symbols for each SL-PRS resource.</w:t>
      </w:r>
    </w:p>
    <w:p w14:paraId="21F3A73D" w14:textId="29D60855" w:rsidR="001D3461" w:rsidRPr="005F4CA1" w:rsidRDefault="001D3461" w:rsidP="00D97105">
      <w:pPr>
        <w:pStyle w:val="aff2"/>
        <w:numPr>
          <w:ilvl w:val="0"/>
          <w:numId w:val="11"/>
        </w:numPr>
        <w:snapToGrid w:val="0"/>
        <w:spacing w:beforeLines="50" w:before="180" w:afterLines="50"/>
        <w:jc w:val="both"/>
        <w:rPr>
          <w:bCs/>
          <w:i/>
          <w:iCs/>
          <w:sz w:val="20"/>
        </w:rPr>
      </w:pPr>
      <w:r>
        <w:rPr>
          <w:rFonts w:eastAsiaTheme="minorEastAsia" w:hint="eastAsia"/>
          <w:bCs/>
          <w:i/>
          <w:iCs/>
          <w:sz w:val="20"/>
          <w:lang w:eastAsia="zh-CN"/>
        </w:rPr>
        <w:t>T</w:t>
      </w:r>
      <w:r>
        <w:rPr>
          <w:rFonts w:eastAsiaTheme="minorEastAsia"/>
          <w:bCs/>
          <w:i/>
          <w:iCs/>
          <w:sz w:val="20"/>
          <w:lang w:eastAsia="zh-CN"/>
        </w:rPr>
        <w:t>he</w:t>
      </w:r>
      <w:r w:rsidR="00417BD1">
        <w:rPr>
          <w:rFonts w:eastAsiaTheme="minorEastAsia"/>
          <w:bCs/>
          <w:i/>
          <w:iCs/>
          <w:sz w:val="20"/>
          <w:lang w:eastAsia="zh-CN"/>
        </w:rPr>
        <w:t>re are</w:t>
      </w:r>
      <w:r>
        <w:rPr>
          <w:rFonts w:eastAsiaTheme="minorEastAsia"/>
          <w:bCs/>
          <w:i/>
          <w:iCs/>
          <w:sz w:val="20"/>
          <w:lang w:eastAsia="zh-CN"/>
        </w:rPr>
        <w:t xml:space="preserve"> mapping between congestion measurements, SL-PRS priority and SL-PRS transmission parameters.</w:t>
      </w:r>
      <w:r w:rsidR="00417BD1">
        <w:rPr>
          <w:rFonts w:eastAsiaTheme="minorEastAsia"/>
          <w:bCs/>
          <w:i/>
          <w:iCs/>
          <w:sz w:val="20"/>
          <w:lang w:eastAsia="zh-CN"/>
        </w:rPr>
        <w:t xml:space="preserve"> </w:t>
      </w:r>
    </w:p>
    <w:p w14:paraId="1B6381E4" w14:textId="77777777" w:rsidR="001D3461" w:rsidRPr="005F4CA1" w:rsidRDefault="001D3461" w:rsidP="001D3461">
      <w:pPr>
        <w:snapToGrid w:val="0"/>
        <w:spacing w:beforeLines="50" w:before="180" w:afterLines="50" w:after="180"/>
        <w:jc w:val="both"/>
        <w:rPr>
          <w:bCs/>
          <w:iCs/>
          <w:sz w:val="20"/>
        </w:rPr>
      </w:pPr>
    </w:p>
    <w:p w14:paraId="6063CAE1" w14:textId="1DEB2257" w:rsidR="0061225D" w:rsidRPr="00E10E9F" w:rsidRDefault="0061225D" w:rsidP="00E10E9F">
      <w:pPr>
        <w:autoSpaceDE w:val="0"/>
        <w:autoSpaceDN w:val="0"/>
        <w:adjustRightInd w:val="0"/>
        <w:snapToGrid w:val="0"/>
        <w:spacing w:after="120"/>
        <w:jc w:val="both"/>
        <w:outlineLvl w:val="2"/>
        <w:rPr>
          <w:rFonts w:ascii="Arial" w:hAnsi="Arial" w:cs="Arial"/>
        </w:rPr>
      </w:pPr>
      <w:r>
        <w:rPr>
          <w:rFonts w:ascii="Arial" w:hAnsi="Arial" w:cs="Arial"/>
        </w:rPr>
        <w:t>2.</w:t>
      </w:r>
      <w:r w:rsidR="008561D9">
        <w:rPr>
          <w:rFonts w:ascii="Arial" w:hAnsi="Arial" w:cs="Arial"/>
        </w:rPr>
        <w:t>4.</w:t>
      </w:r>
      <w:r w:rsidR="001D3461">
        <w:rPr>
          <w:rFonts w:ascii="Arial" w:hAnsi="Arial" w:cs="Arial"/>
        </w:rPr>
        <w:t>4</w:t>
      </w:r>
      <w:r>
        <w:rPr>
          <w:rFonts w:ascii="Arial" w:hAnsi="Arial" w:cs="Arial"/>
        </w:rPr>
        <w:t xml:space="preserve"> Inter-UE coordination</w:t>
      </w:r>
    </w:p>
    <w:tbl>
      <w:tblPr>
        <w:tblStyle w:val="afc"/>
        <w:tblW w:w="0" w:type="auto"/>
        <w:tblLook w:val="04A0" w:firstRow="1" w:lastRow="0" w:firstColumn="1" w:lastColumn="0" w:noHBand="0" w:noVBand="1"/>
      </w:tblPr>
      <w:tblGrid>
        <w:gridCol w:w="9350"/>
      </w:tblGrid>
      <w:tr w:rsidR="00A94554" w14:paraId="6CAC51A0" w14:textId="77777777" w:rsidTr="00A94554">
        <w:tc>
          <w:tcPr>
            <w:tcW w:w="9350" w:type="dxa"/>
          </w:tcPr>
          <w:p w14:paraId="6C7B0D54" w14:textId="2E25D868" w:rsidR="00A94554" w:rsidRPr="00C230DA" w:rsidRDefault="00CF0869" w:rsidP="00CF0869">
            <w:pPr>
              <w:snapToGrid w:val="0"/>
              <w:rPr>
                <w:rFonts w:eastAsia="Batang"/>
                <w:b/>
                <w:bCs/>
                <w:color w:val="808080" w:themeColor="background1" w:themeShade="80"/>
                <w:sz w:val="20"/>
                <w:szCs w:val="20"/>
                <w:u w:val="single"/>
                <w:lang w:val="en-GB" w:eastAsia="en-US"/>
              </w:rPr>
            </w:pPr>
            <w:r w:rsidRPr="00C230DA">
              <w:rPr>
                <w:rFonts w:eastAsia="Batang"/>
                <w:b/>
                <w:bCs/>
                <w:color w:val="808080" w:themeColor="background1" w:themeShade="80"/>
                <w:sz w:val="20"/>
                <w:szCs w:val="20"/>
                <w:u w:val="single"/>
                <w:lang w:val="en-GB" w:eastAsia="en-US"/>
              </w:rPr>
              <w:t>Proposal in RAN1#112</w:t>
            </w:r>
          </w:p>
          <w:p w14:paraId="401ED3D1" w14:textId="77777777" w:rsidR="00A94554" w:rsidRPr="00A94554" w:rsidRDefault="00A94554" w:rsidP="00A94554">
            <w:pPr>
              <w:autoSpaceDE w:val="0"/>
              <w:autoSpaceDN w:val="0"/>
              <w:adjustRightInd w:val="0"/>
              <w:snapToGrid w:val="0"/>
              <w:jc w:val="both"/>
              <w:rPr>
                <w:iCs/>
                <w:sz w:val="20"/>
                <w:szCs w:val="20"/>
              </w:rPr>
            </w:pPr>
            <w:r w:rsidRPr="00A94554">
              <w:rPr>
                <w:iCs/>
                <w:sz w:val="20"/>
                <w:szCs w:val="20"/>
              </w:rPr>
              <w:t>For Scheme 2, with regards to Inter-UE coordination for SL-PRS,</w:t>
            </w:r>
          </w:p>
          <w:p w14:paraId="79B0D2F3" w14:textId="77777777" w:rsidR="00A94554" w:rsidRPr="00A94554" w:rsidRDefault="00A94554" w:rsidP="00D97105">
            <w:pPr>
              <w:numPr>
                <w:ilvl w:val="0"/>
                <w:numId w:val="25"/>
              </w:numPr>
              <w:autoSpaceDE w:val="0"/>
              <w:autoSpaceDN w:val="0"/>
              <w:adjustRightInd w:val="0"/>
              <w:snapToGrid w:val="0"/>
              <w:jc w:val="both"/>
              <w:rPr>
                <w:iCs/>
                <w:sz w:val="20"/>
                <w:szCs w:val="20"/>
              </w:rPr>
            </w:pPr>
            <w:r w:rsidRPr="00A94554">
              <w:rPr>
                <w:iCs/>
                <w:sz w:val="20"/>
                <w:szCs w:val="20"/>
              </w:rPr>
              <w:t>consider the following options:</w:t>
            </w:r>
          </w:p>
          <w:p w14:paraId="0F99AA84" w14:textId="77777777" w:rsidR="00A94554" w:rsidRPr="00A94554" w:rsidRDefault="00A94554" w:rsidP="00D97105">
            <w:pPr>
              <w:numPr>
                <w:ilvl w:val="1"/>
                <w:numId w:val="26"/>
              </w:numPr>
              <w:autoSpaceDE w:val="0"/>
              <w:autoSpaceDN w:val="0"/>
              <w:adjustRightInd w:val="0"/>
              <w:snapToGrid w:val="0"/>
              <w:jc w:val="both"/>
              <w:rPr>
                <w:iCs/>
                <w:sz w:val="20"/>
                <w:szCs w:val="20"/>
              </w:rPr>
            </w:pPr>
            <w:r w:rsidRPr="00A94554">
              <w:rPr>
                <w:iCs/>
                <w:sz w:val="20"/>
                <w:szCs w:val="20"/>
              </w:rPr>
              <w:t>Option 1: Use Rel-17 Scheme 1 IUC procedure as a starting point</w:t>
            </w:r>
          </w:p>
          <w:p w14:paraId="152F55B5" w14:textId="09570BF1" w:rsidR="00A94554" w:rsidRPr="00A94554" w:rsidRDefault="00A94554" w:rsidP="00D97105">
            <w:pPr>
              <w:numPr>
                <w:ilvl w:val="1"/>
                <w:numId w:val="26"/>
              </w:numPr>
              <w:autoSpaceDE w:val="0"/>
              <w:autoSpaceDN w:val="0"/>
              <w:adjustRightInd w:val="0"/>
              <w:snapToGrid w:val="0"/>
              <w:jc w:val="both"/>
              <w:rPr>
                <w:iCs/>
                <w:sz w:val="20"/>
                <w:szCs w:val="20"/>
              </w:rPr>
            </w:pPr>
            <w:r w:rsidRPr="00A94554">
              <w:rPr>
                <w:iCs/>
                <w:sz w:val="20"/>
                <w:szCs w:val="20"/>
              </w:rPr>
              <w:t>Option 2: Use Rel-17 Scheme 2 IUC procedure as a starting point</w:t>
            </w:r>
          </w:p>
          <w:p w14:paraId="53F7CCBB" w14:textId="6B71CC6D" w:rsidR="00A94554" w:rsidRPr="00A94554" w:rsidRDefault="00A94554" w:rsidP="00D97105">
            <w:pPr>
              <w:numPr>
                <w:ilvl w:val="1"/>
                <w:numId w:val="26"/>
              </w:numPr>
              <w:autoSpaceDE w:val="0"/>
              <w:autoSpaceDN w:val="0"/>
              <w:adjustRightInd w:val="0"/>
              <w:snapToGrid w:val="0"/>
              <w:jc w:val="both"/>
              <w:rPr>
                <w:iCs/>
                <w:sz w:val="20"/>
                <w:szCs w:val="20"/>
              </w:rPr>
            </w:pPr>
            <w:r w:rsidRPr="00A94554">
              <w:rPr>
                <w:iCs/>
                <w:sz w:val="20"/>
                <w:szCs w:val="20"/>
              </w:rPr>
              <w:t>Option 3: Use both Rel-17 Scheme 1 or and 2 IUC procedure as a starting point</w:t>
            </w:r>
          </w:p>
          <w:p w14:paraId="647602D0" w14:textId="77777777" w:rsidR="00A94554" w:rsidRPr="00A94554" w:rsidRDefault="00A94554" w:rsidP="00D97105">
            <w:pPr>
              <w:numPr>
                <w:ilvl w:val="1"/>
                <w:numId w:val="26"/>
              </w:numPr>
              <w:autoSpaceDE w:val="0"/>
              <w:autoSpaceDN w:val="0"/>
              <w:adjustRightInd w:val="0"/>
              <w:snapToGrid w:val="0"/>
              <w:jc w:val="both"/>
              <w:rPr>
                <w:iCs/>
                <w:sz w:val="20"/>
                <w:szCs w:val="20"/>
              </w:rPr>
            </w:pPr>
            <w:r w:rsidRPr="00A94554">
              <w:rPr>
                <w:iCs/>
                <w:sz w:val="20"/>
                <w:szCs w:val="20"/>
              </w:rPr>
              <w:t>Note: Companies are encouraged to describe the applicability of their proposals with regards to dedicated and shared resource pool, and the changes that may be needed</w:t>
            </w:r>
          </w:p>
          <w:p w14:paraId="2DD44CFC" w14:textId="77777777" w:rsidR="00A94554" w:rsidRDefault="00A94554" w:rsidP="00D97105">
            <w:pPr>
              <w:numPr>
                <w:ilvl w:val="0"/>
                <w:numId w:val="26"/>
              </w:numPr>
              <w:autoSpaceDE w:val="0"/>
              <w:autoSpaceDN w:val="0"/>
              <w:adjustRightInd w:val="0"/>
              <w:snapToGrid w:val="0"/>
              <w:jc w:val="both"/>
              <w:rPr>
                <w:iCs/>
                <w:sz w:val="20"/>
                <w:szCs w:val="20"/>
              </w:rPr>
            </w:pPr>
            <w:r w:rsidRPr="00A94554">
              <w:rPr>
                <w:iCs/>
                <w:sz w:val="20"/>
                <w:szCs w:val="20"/>
              </w:rPr>
              <w:t xml:space="preserve">In addition to the options above, </w:t>
            </w:r>
          </w:p>
          <w:p w14:paraId="59E977F8" w14:textId="35C4C566" w:rsidR="00A94554" w:rsidRPr="00CF0869" w:rsidRDefault="00A94554" w:rsidP="00D97105">
            <w:pPr>
              <w:numPr>
                <w:ilvl w:val="1"/>
                <w:numId w:val="26"/>
              </w:numPr>
              <w:autoSpaceDE w:val="0"/>
              <w:autoSpaceDN w:val="0"/>
              <w:adjustRightInd w:val="0"/>
              <w:snapToGrid w:val="0"/>
              <w:jc w:val="both"/>
              <w:rPr>
                <w:iCs/>
                <w:sz w:val="20"/>
                <w:szCs w:val="20"/>
              </w:rPr>
            </w:pPr>
            <w:r w:rsidRPr="00A94554">
              <w:rPr>
                <w:iCs/>
                <w:sz w:val="20"/>
                <w:szCs w:val="20"/>
              </w:rPr>
              <w:t>study whether also conflict indication for the already used SL PRS resource(s), or other SL PRS conflict avoidance mechanisms (e.g.  SL PRS muting, comb offset coordination, and SL PRS sequence selection)</w:t>
            </w:r>
          </w:p>
        </w:tc>
      </w:tr>
    </w:tbl>
    <w:p w14:paraId="78C69371" w14:textId="726019D9" w:rsidR="00A94554" w:rsidRDefault="00791892">
      <w:pPr>
        <w:autoSpaceDE w:val="0"/>
        <w:autoSpaceDN w:val="0"/>
        <w:adjustRightInd w:val="0"/>
        <w:snapToGrid w:val="0"/>
        <w:spacing w:beforeLines="50" w:before="180" w:afterLines="50" w:after="180"/>
        <w:jc w:val="both"/>
        <w:rPr>
          <w:iCs/>
          <w:sz w:val="20"/>
          <w:szCs w:val="20"/>
        </w:rPr>
      </w:pPr>
      <w:r w:rsidRPr="00791892">
        <w:rPr>
          <w:iCs/>
          <w:sz w:val="20"/>
          <w:szCs w:val="20"/>
        </w:rPr>
        <w:t xml:space="preserve">In SL communication, UE-A can determine (one or more) resource conflict (IUC scheme2) or determine whether a set of resources are recommended (IUC scheme1) for UE-B’s SL-PRS transmission. Then, the UE-B can take the SL-PRS IUC information for </w:t>
      </w:r>
      <w:proofErr w:type="spellStart"/>
      <w:r w:rsidRPr="00791892">
        <w:rPr>
          <w:iCs/>
          <w:sz w:val="20"/>
          <w:szCs w:val="20"/>
        </w:rPr>
        <w:t>sidelink</w:t>
      </w:r>
      <w:proofErr w:type="spellEnd"/>
      <w:r w:rsidRPr="00791892">
        <w:rPr>
          <w:iCs/>
          <w:sz w:val="20"/>
          <w:szCs w:val="20"/>
        </w:rPr>
        <w:t xml:space="preserve"> positioning into consideration before its transmission.</w:t>
      </w:r>
      <w:r>
        <w:rPr>
          <w:iCs/>
          <w:sz w:val="20"/>
          <w:szCs w:val="20"/>
        </w:rPr>
        <w:t xml:space="preserve"> </w:t>
      </w:r>
    </w:p>
    <w:p w14:paraId="3EDB2AEC" w14:textId="3AB29616" w:rsidR="00C518B8" w:rsidRDefault="00BE1760">
      <w:pPr>
        <w:autoSpaceDE w:val="0"/>
        <w:autoSpaceDN w:val="0"/>
        <w:adjustRightInd w:val="0"/>
        <w:snapToGrid w:val="0"/>
        <w:spacing w:beforeLines="50" w:before="180" w:afterLines="50" w:after="180"/>
        <w:jc w:val="both"/>
        <w:rPr>
          <w:iCs/>
          <w:sz w:val="20"/>
          <w:szCs w:val="20"/>
        </w:rPr>
      </w:pPr>
      <w:r>
        <w:rPr>
          <w:iCs/>
          <w:sz w:val="20"/>
          <w:szCs w:val="20"/>
        </w:rPr>
        <w:t xml:space="preserve">For UE autonomous SL-PRS resource allocation, inter-UE coordination (IUC) information transfer for </w:t>
      </w:r>
      <w:proofErr w:type="spellStart"/>
      <w:r>
        <w:rPr>
          <w:iCs/>
          <w:sz w:val="20"/>
          <w:szCs w:val="20"/>
        </w:rPr>
        <w:t>sidelink</w:t>
      </w:r>
      <w:proofErr w:type="spellEnd"/>
      <w:r>
        <w:rPr>
          <w:iCs/>
          <w:sz w:val="20"/>
          <w:szCs w:val="20"/>
        </w:rPr>
        <w:t xml:space="preserve"> positioning among a number of UEs may be beneficial for maximum resource utilization and minimum resource conflicts. As shown in Figure 2.</w:t>
      </w:r>
      <w:r w:rsidR="00E10E9F">
        <w:rPr>
          <w:iCs/>
          <w:sz w:val="20"/>
          <w:szCs w:val="20"/>
        </w:rPr>
        <w:t>4-3,</w:t>
      </w:r>
      <w:r>
        <w:rPr>
          <w:iCs/>
          <w:sz w:val="20"/>
          <w:szCs w:val="20"/>
        </w:rPr>
        <w:t xml:space="preserve"> UE-A can determine (one or more) resource conflict or determine whether a set of resources are recommended for UE-B’s SL-PRS transmission. Then, the UE-B can take the SL-PRS IUC </w:t>
      </w:r>
      <w:r>
        <w:rPr>
          <w:iCs/>
          <w:sz w:val="20"/>
          <w:szCs w:val="20"/>
        </w:rPr>
        <w:lastRenderedPageBreak/>
        <w:t xml:space="preserve">information for </w:t>
      </w:r>
      <w:proofErr w:type="spellStart"/>
      <w:r>
        <w:rPr>
          <w:iCs/>
          <w:sz w:val="20"/>
          <w:szCs w:val="20"/>
        </w:rPr>
        <w:t>sidelink</w:t>
      </w:r>
      <w:proofErr w:type="spellEnd"/>
      <w:r>
        <w:rPr>
          <w:iCs/>
          <w:sz w:val="20"/>
          <w:szCs w:val="20"/>
        </w:rPr>
        <w:t xml:space="preserve"> positioning into consideration before its transmission.</w:t>
      </w:r>
      <w:r w:rsidR="006A7B19">
        <w:rPr>
          <w:iCs/>
          <w:sz w:val="20"/>
          <w:szCs w:val="20"/>
        </w:rPr>
        <w:t xml:space="preserve"> Basically, </w:t>
      </w:r>
      <w:r w:rsidR="006A7B19" w:rsidRPr="006A7B19">
        <w:rPr>
          <w:iCs/>
          <w:sz w:val="20"/>
          <w:szCs w:val="20"/>
        </w:rPr>
        <w:t>Rel-17 Scheme 1 and 2 IUC procedure</w:t>
      </w:r>
      <w:r w:rsidR="006A7B19">
        <w:rPr>
          <w:iCs/>
          <w:sz w:val="20"/>
          <w:szCs w:val="20"/>
        </w:rPr>
        <w:t xml:space="preserve"> can be used as a starting point.</w:t>
      </w:r>
    </w:p>
    <w:p w14:paraId="790A6890" w14:textId="77777777" w:rsidR="00DA610C" w:rsidRDefault="00BE1760">
      <w:pPr>
        <w:autoSpaceDE w:val="0"/>
        <w:autoSpaceDN w:val="0"/>
        <w:adjustRightInd w:val="0"/>
        <w:snapToGrid w:val="0"/>
        <w:spacing w:beforeLines="50" w:before="180" w:afterLines="50" w:after="180"/>
        <w:jc w:val="center"/>
        <w:rPr>
          <w:iCs/>
          <w:sz w:val="20"/>
          <w:szCs w:val="20"/>
        </w:rPr>
      </w:pPr>
      <w:r>
        <w:rPr>
          <w:noProof/>
        </w:rPr>
        <w:drawing>
          <wp:inline distT="0" distB="0" distL="0" distR="0" wp14:anchorId="7EF66356" wp14:editId="4D4DE72F">
            <wp:extent cx="3234690" cy="2360295"/>
            <wp:effectExtent l="0" t="0" r="381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241410" cy="2365452"/>
                    </a:xfrm>
                    <a:prstGeom prst="rect">
                      <a:avLst/>
                    </a:prstGeom>
                    <a:noFill/>
                  </pic:spPr>
                </pic:pic>
              </a:graphicData>
            </a:graphic>
          </wp:inline>
        </w:drawing>
      </w:r>
    </w:p>
    <w:p w14:paraId="1F5A4B6F" w14:textId="7445F41B" w:rsidR="00DA610C" w:rsidRDefault="00BE1760">
      <w:pPr>
        <w:autoSpaceDE w:val="0"/>
        <w:autoSpaceDN w:val="0"/>
        <w:adjustRightInd w:val="0"/>
        <w:snapToGrid w:val="0"/>
        <w:spacing w:beforeLines="50" w:before="180" w:afterLines="50" w:after="180"/>
        <w:jc w:val="center"/>
        <w:rPr>
          <w:sz w:val="20"/>
          <w:szCs w:val="20"/>
        </w:rPr>
      </w:pPr>
      <w:r>
        <w:rPr>
          <w:sz w:val="20"/>
          <w:szCs w:val="20"/>
        </w:rPr>
        <w:t xml:space="preserve">Figure </w:t>
      </w:r>
      <w:r>
        <w:rPr>
          <w:iCs/>
          <w:sz w:val="20"/>
          <w:szCs w:val="20"/>
        </w:rPr>
        <w:t>2.</w:t>
      </w:r>
      <w:r w:rsidR="00E10E9F">
        <w:rPr>
          <w:iCs/>
          <w:sz w:val="20"/>
          <w:szCs w:val="20"/>
        </w:rPr>
        <w:t>4-3</w:t>
      </w:r>
      <w:r>
        <w:rPr>
          <w:sz w:val="20"/>
          <w:szCs w:val="20"/>
        </w:rPr>
        <w:t xml:space="preserve">: An example procedure for SL-PRS IUC </w:t>
      </w:r>
    </w:p>
    <w:p w14:paraId="227DA7C8" w14:textId="6E366573" w:rsidR="007E7E20" w:rsidRDefault="00E10E9F" w:rsidP="007E7E20">
      <w:pPr>
        <w:autoSpaceDE w:val="0"/>
        <w:autoSpaceDN w:val="0"/>
        <w:adjustRightInd w:val="0"/>
        <w:snapToGrid w:val="0"/>
        <w:spacing w:beforeLines="50" w:before="180" w:afterLines="50" w:after="180"/>
        <w:rPr>
          <w:sz w:val="20"/>
          <w:szCs w:val="20"/>
        </w:rPr>
      </w:pPr>
      <w:r>
        <w:rPr>
          <w:rFonts w:hint="eastAsia"/>
          <w:sz w:val="20"/>
          <w:szCs w:val="20"/>
        </w:rPr>
        <w:t>M</w:t>
      </w:r>
      <w:r>
        <w:rPr>
          <w:sz w:val="20"/>
          <w:szCs w:val="20"/>
        </w:rPr>
        <w:t xml:space="preserve">oreover, some companies mentioned that </w:t>
      </w:r>
      <w:r w:rsidRPr="00E10E9F">
        <w:rPr>
          <w:sz w:val="20"/>
          <w:szCs w:val="20"/>
        </w:rPr>
        <w:t xml:space="preserve">IUC frame </w:t>
      </w:r>
      <w:r>
        <w:rPr>
          <w:sz w:val="20"/>
          <w:szCs w:val="20"/>
        </w:rPr>
        <w:t>can be</w:t>
      </w:r>
      <w:r w:rsidRPr="00E10E9F">
        <w:rPr>
          <w:sz w:val="20"/>
          <w:szCs w:val="20"/>
        </w:rPr>
        <w:t xml:space="preserve"> used for allocating SL-PRS resources or deliver</w:t>
      </w:r>
      <w:r w:rsidR="00B32DFE">
        <w:rPr>
          <w:sz w:val="20"/>
          <w:szCs w:val="20"/>
        </w:rPr>
        <w:t>ing</w:t>
      </w:r>
      <w:r w:rsidRPr="00E10E9F">
        <w:rPr>
          <w:sz w:val="20"/>
          <w:szCs w:val="20"/>
        </w:rPr>
        <w:t xml:space="preserve"> SL-PRS configurations/resource allocation among UEs</w:t>
      </w:r>
      <w:r>
        <w:rPr>
          <w:sz w:val="20"/>
          <w:szCs w:val="20"/>
        </w:rPr>
        <w:t>. In other words,</w:t>
      </w:r>
      <w:r w:rsidRPr="00E10E9F">
        <w:rPr>
          <w:sz w:val="20"/>
          <w:szCs w:val="20"/>
        </w:rPr>
        <w:t xml:space="preserve"> one UE may reserve the SL-PRS resource</w:t>
      </w:r>
      <w:r>
        <w:rPr>
          <w:sz w:val="20"/>
          <w:szCs w:val="20"/>
        </w:rPr>
        <w:t>(s)</w:t>
      </w:r>
      <w:r w:rsidRPr="00E10E9F">
        <w:rPr>
          <w:sz w:val="20"/>
          <w:szCs w:val="20"/>
        </w:rPr>
        <w:t xml:space="preserve"> for another UE. For example, UE-B can request UE-A to allocate or reserve SL-PRS resource(s), UE-A may further reserve or allocate corresponding SL-PRS resource(s) and deliver this information to UE-B.</w:t>
      </w:r>
      <w:r w:rsidR="003D1605">
        <w:rPr>
          <w:sz w:val="20"/>
          <w:szCs w:val="20"/>
        </w:rPr>
        <w:t xml:space="preserve"> However, we do not prefer this design. Technically speaking it is hard for a UE to be known about all the resource transmission information and resource conflict information (in one positioning session). One UE can recommend some SL-PRS resource or SL-PRS configurations, but it is up to transmission UE (e.g. UE-B) itself to determine how to use this information (e.g. whether directly use the resource recommended by UE-A or combine the IUC with its sensing results). As shown in Figure 2.4-4, suppose UE-A transmits SL-PRS IUC to UE-B, it is possible that UE-A may not be aware of the interference caused by UE-C’s transmission. </w:t>
      </w:r>
    </w:p>
    <w:p w14:paraId="7F65A267" w14:textId="2DA409A6" w:rsidR="007E7E20" w:rsidRDefault="007E7E20" w:rsidP="007E7E20">
      <w:pPr>
        <w:autoSpaceDE w:val="0"/>
        <w:autoSpaceDN w:val="0"/>
        <w:adjustRightInd w:val="0"/>
        <w:snapToGrid w:val="0"/>
        <w:spacing w:beforeLines="50" w:before="180" w:afterLines="50" w:after="180"/>
        <w:jc w:val="center"/>
        <w:rPr>
          <w:sz w:val="20"/>
          <w:szCs w:val="20"/>
        </w:rPr>
      </w:pPr>
      <w:r>
        <w:rPr>
          <w:noProof/>
          <w:sz w:val="20"/>
          <w:szCs w:val="20"/>
        </w:rPr>
        <w:drawing>
          <wp:inline distT="0" distB="0" distL="0" distR="0" wp14:anchorId="0BC082E7" wp14:editId="06136741">
            <wp:extent cx="4251423" cy="2550707"/>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61262" cy="2556610"/>
                    </a:xfrm>
                    <a:prstGeom prst="rect">
                      <a:avLst/>
                    </a:prstGeom>
                    <a:noFill/>
                  </pic:spPr>
                </pic:pic>
              </a:graphicData>
            </a:graphic>
          </wp:inline>
        </w:drawing>
      </w:r>
    </w:p>
    <w:p w14:paraId="1BE5D8AA" w14:textId="77777777" w:rsidR="007E7E20" w:rsidRDefault="007E7E20" w:rsidP="007E7E20">
      <w:pPr>
        <w:autoSpaceDE w:val="0"/>
        <w:autoSpaceDN w:val="0"/>
        <w:adjustRightInd w:val="0"/>
        <w:snapToGrid w:val="0"/>
        <w:spacing w:beforeLines="50" w:before="180" w:afterLines="50" w:after="180"/>
        <w:rPr>
          <w:sz w:val="20"/>
          <w:szCs w:val="20"/>
        </w:rPr>
      </w:pPr>
    </w:p>
    <w:p w14:paraId="660CA32F" w14:textId="7AA3AC64" w:rsidR="00DA610C" w:rsidRDefault="00BE1760">
      <w:pPr>
        <w:autoSpaceDE w:val="0"/>
        <w:autoSpaceDN w:val="0"/>
        <w:adjustRightInd w:val="0"/>
        <w:snapToGrid w:val="0"/>
        <w:spacing w:beforeLines="50" w:before="180" w:afterLines="50" w:after="180"/>
        <w:jc w:val="both"/>
        <w:rPr>
          <w:i/>
          <w:iCs/>
          <w:sz w:val="20"/>
          <w:szCs w:val="20"/>
        </w:rPr>
      </w:pPr>
      <w:r>
        <w:rPr>
          <w:b/>
          <w:bCs/>
          <w:i/>
          <w:iCs/>
          <w:sz w:val="20"/>
          <w:szCs w:val="20"/>
        </w:rPr>
        <w:t xml:space="preserve">Proposal </w:t>
      </w:r>
      <w:r w:rsidR="0015582F">
        <w:rPr>
          <w:b/>
          <w:bCs/>
          <w:i/>
          <w:iCs/>
          <w:sz w:val="20"/>
          <w:szCs w:val="20"/>
        </w:rPr>
        <w:t>1</w:t>
      </w:r>
      <w:r w:rsidR="007B48F0">
        <w:rPr>
          <w:b/>
          <w:bCs/>
          <w:i/>
          <w:iCs/>
          <w:sz w:val="20"/>
          <w:szCs w:val="20"/>
        </w:rPr>
        <w:t>8</w:t>
      </w:r>
      <w:r>
        <w:rPr>
          <w:b/>
          <w:bCs/>
          <w:i/>
          <w:iCs/>
          <w:sz w:val="20"/>
          <w:szCs w:val="20"/>
        </w:rPr>
        <w:t>:</w:t>
      </w:r>
      <w:r>
        <w:rPr>
          <w:i/>
          <w:iCs/>
          <w:sz w:val="20"/>
          <w:szCs w:val="20"/>
        </w:rPr>
        <w:t xml:space="preserve"> </w:t>
      </w:r>
      <w:r w:rsidR="0015582F">
        <w:rPr>
          <w:i/>
          <w:iCs/>
          <w:sz w:val="20"/>
          <w:szCs w:val="20"/>
        </w:rPr>
        <w:t>Support</w:t>
      </w:r>
      <w:r>
        <w:rPr>
          <w:i/>
          <w:iCs/>
          <w:sz w:val="20"/>
          <w:szCs w:val="20"/>
        </w:rPr>
        <w:t xml:space="preserve"> SL-PRS IUC to maximize resource utilization and minimize resource conflicts.</w:t>
      </w:r>
    </w:p>
    <w:p w14:paraId="0DDD3551" w14:textId="041820C0" w:rsidR="00C16132" w:rsidRDefault="00FE2239" w:rsidP="00D97105">
      <w:pPr>
        <w:pStyle w:val="aff2"/>
        <w:numPr>
          <w:ilvl w:val="0"/>
          <w:numId w:val="11"/>
        </w:numPr>
        <w:snapToGrid w:val="0"/>
        <w:spacing w:beforeLines="50" w:before="180" w:afterLines="50"/>
        <w:jc w:val="both"/>
        <w:rPr>
          <w:i/>
          <w:iCs/>
          <w:sz w:val="20"/>
        </w:rPr>
      </w:pPr>
      <w:r>
        <w:rPr>
          <w:i/>
          <w:iCs/>
          <w:sz w:val="20"/>
        </w:rPr>
        <w:t>Reu</w:t>
      </w:r>
      <w:r w:rsidR="00D84661">
        <w:rPr>
          <w:i/>
          <w:iCs/>
          <w:sz w:val="20"/>
        </w:rPr>
        <w:t>se</w:t>
      </w:r>
      <w:r>
        <w:rPr>
          <w:i/>
          <w:iCs/>
          <w:sz w:val="20"/>
        </w:rPr>
        <w:t xml:space="preserve"> the</w:t>
      </w:r>
      <w:r w:rsidR="00D84661" w:rsidRPr="00D84661">
        <w:rPr>
          <w:i/>
          <w:iCs/>
          <w:sz w:val="20"/>
        </w:rPr>
        <w:t xml:space="preserve"> Rel-17 Scheme 1 and 2 IUC procedure</w:t>
      </w:r>
    </w:p>
    <w:p w14:paraId="1EA5BADB" w14:textId="02E66F43" w:rsidR="003D1605" w:rsidRDefault="003D1605" w:rsidP="00D97105">
      <w:pPr>
        <w:pStyle w:val="aff2"/>
        <w:numPr>
          <w:ilvl w:val="0"/>
          <w:numId w:val="11"/>
        </w:numPr>
        <w:snapToGrid w:val="0"/>
        <w:spacing w:beforeLines="50" w:before="180" w:afterLines="50"/>
        <w:jc w:val="both"/>
        <w:rPr>
          <w:i/>
          <w:iCs/>
          <w:sz w:val="20"/>
        </w:rPr>
      </w:pPr>
      <w:r>
        <w:rPr>
          <w:rFonts w:eastAsiaTheme="minorEastAsia" w:hint="eastAsia"/>
          <w:i/>
          <w:iCs/>
          <w:sz w:val="20"/>
          <w:lang w:eastAsia="zh-CN"/>
        </w:rPr>
        <w:t>D</w:t>
      </w:r>
      <w:r>
        <w:rPr>
          <w:rFonts w:eastAsiaTheme="minorEastAsia"/>
          <w:i/>
          <w:iCs/>
          <w:sz w:val="20"/>
          <w:lang w:eastAsia="zh-CN"/>
        </w:rPr>
        <w:t>o not support using IUC scheme to allocate SL-PRS resource(s)</w:t>
      </w:r>
    </w:p>
    <w:p w14:paraId="555CE215" w14:textId="100AE24A" w:rsidR="006F71CE" w:rsidRDefault="006F71CE" w:rsidP="00B20DA8">
      <w:pPr>
        <w:snapToGrid w:val="0"/>
        <w:spacing w:beforeLines="50" w:before="180" w:afterLines="50" w:after="180"/>
        <w:jc w:val="both"/>
        <w:rPr>
          <w:rFonts w:eastAsiaTheme="minorEastAsia"/>
          <w:iCs/>
          <w:sz w:val="20"/>
        </w:rPr>
      </w:pPr>
    </w:p>
    <w:p w14:paraId="10391E80" w14:textId="45CB48D8" w:rsidR="00C33A60" w:rsidRPr="003C14D8" w:rsidRDefault="003C2537" w:rsidP="003C14D8">
      <w:pPr>
        <w:pStyle w:val="2"/>
        <w:snapToGrid w:val="0"/>
        <w:spacing w:line="240" w:lineRule="auto"/>
        <w:rPr>
          <w:rFonts w:ascii="Times New Roman" w:hAnsi="Times New Roman"/>
          <w:sz w:val="20"/>
          <w:szCs w:val="20"/>
        </w:rPr>
      </w:pPr>
      <w:r>
        <w:rPr>
          <w:rFonts w:ascii="Arial" w:hAnsi="Arial" w:cs="Arial"/>
          <w:sz w:val="24"/>
          <w:szCs w:val="24"/>
        </w:rPr>
        <w:t>2.</w:t>
      </w:r>
      <w:r w:rsidR="00FC1DEB">
        <w:rPr>
          <w:rFonts w:ascii="Arial" w:hAnsi="Arial" w:cs="Arial"/>
          <w:sz w:val="24"/>
          <w:szCs w:val="24"/>
        </w:rPr>
        <w:t>5</w:t>
      </w:r>
      <w:r>
        <w:rPr>
          <w:rFonts w:ascii="Arial" w:hAnsi="Arial" w:cs="Arial"/>
          <w:sz w:val="24"/>
          <w:szCs w:val="24"/>
        </w:rPr>
        <w:t xml:space="preserve"> SL-PRS configuration/triggering/activation/reservation</w:t>
      </w:r>
    </w:p>
    <w:p w14:paraId="7BF4CA70" w14:textId="1C74D766" w:rsidR="00C33A60" w:rsidRPr="003C14D8" w:rsidRDefault="00C33A60" w:rsidP="003C14D8">
      <w:pPr>
        <w:autoSpaceDE w:val="0"/>
        <w:autoSpaceDN w:val="0"/>
        <w:adjustRightInd w:val="0"/>
        <w:snapToGrid w:val="0"/>
        <w:spacing w:beforeLines="50" w:before="180" w:afterLines="50" w:after="180"/>
        <w:jc w:val="both"/>
        <w:outlineLvl w:val="2"/>
        <w:rPr>
          <w:rFonts w:ascii="Arial" w:hAnsi="Arial" w:cs="Arial"/>
        </w:rPr>
      </w:pPr>
      <w:r>
        <w:rPr>
          <w:rFonts w:ascii="Arial" w:hAnsi="Arial" w:cs="Arial"/>
        </w:rPr>
        <w:t>2.</w:t>
      </w:r>
      <w:r w:rsidR="00FC1DEB">
        <w:rPr>
          <w:rFonts w:ascii="Arial" w:hAnsi="Arial" w:cs="Arial"/>
        </w:rPr>
        <w:t>5</w:t>
      </w:r>
      <w:r>
        <w:rPr>
          <w:rFonts w:ascii="Arial" w:hAnsi="Arial" w:cs="Arial"/>
        </w:rPr>
        <w:t>.</w:t>
      </w:r>
      <w:r>
        <w:rPr>
          <w:rFonts w:ascii="Arial" w:hAnsi="Arial" w:cs="Arial" w:hint="eastAsia"/>
        </w:rPr>
        <w:t>1</w:t>
      </w:r>
      <w:r>
        <w:rPr>
          <w:rFonts w:ascii="Arial" w:hAnsi="Arial" w:cs="Arial"/>
        </w:rPr>
        <w:t xml:space="preserve"> SL-PRS triggering</w:t>
      </w:r>
    </w:p>
    <w:p w14:paraId="013253C6" w14:textId="7A53CD38" w:rsidR="003C2537" w:rsidRDefault="003C2537" w:rsidP="003C2537">
      <w:pPr>
        <w:autoSpaceDE w:val="0"/>
        <w:autoSpaceDN w:val="0"/>
        <w:adjustRightInd w:val="0"/>
        <w:snapToGrid w:val="0"/>
        <w:spacing w:beforeLines="50" w:before="180" w:afterLines="50" w:after="180"/>
        <w:jc w:val="both"/>
        <w:rPr>
          <w:sz w:val="20"/>
          <w:szCs w:val="20"/>
        </w:rPr>
      </w:pPr>
      <w:r>
        <w:rPr>
          <w:rFonts w:hint="eastAsia"/>
          <w:sz w:val="20"/>
          <w:szCs w:val="20"/>
        </w:rPr>
        <w:t>W</w:t>
      </w:r>
      <w:r>
        <w:rPr>
          <w:sz w:val="20"/>
          <w:szCs w:val="20"/>
        </w:rPr>
        <w:t xml:space="preserve">ith regards to </w:t>
      </w:r>
      <w:r>
        <w:rPr>
          <w:rFonts w:ascii="Times" w:eastAsia="Batang" w:hAnsi="Times"/>
          <w:sz w:val="20"/>
          <w:lang w:val="en-GB"/>
        </w:rPr>
        <w:t>the configuration/activation/deactivation/triggering/reservation of SL-PRS, the following agreements were achieved in the previous RAN1 meetings.</w:t>
      </w:r>
    </w:p>
    <w:tbl>
      <w:tblPr>
        <w:tblStyle w:val="afc"/>
        <w:tblW w:w="0" w:type="auto"/>
        <w:tblLook w:val="04A0" w:firstRow="1" w:lastRow="0" w:firstColumn="1" w:lastColumn="0" w:noHBand="0" w:noVBand="1"/>
      </w:tblPr>
      <w:tblGrid>
        <w:gridCol w:w="9350"/>
      </w:tblGrid>
      <w:tr w:rsidR="003C2537" w14:paraId="100CF296" w14:textId="77777777" w:rsidTr="00B740D2">
        <w:tc>
          <w:tcPr>
            <w:tcW w:w="9350" w:type="dxa"/>
          </w:tcPr>
          <w:p w14:paraId="02C486EF" w14:textId="77777777" w:rsidR="003C2537" w:rsidRDefault="003C2537" w:rsidP="00B740D2">
            <w:pPr>
              <w:snapToGrid w:val="0"/>
              <w:rPr>
                <w:rFonts w:eastAsia="Batang"/>
                <w:b/>
                <w:bCs/>
                <w:sz w:val="20"/>
                <w:szCs w:val="20"/>
                <w:u w:val="single"/>
                <w:lang w:val="en-GB" w:eastAsia="en-US"/>
              </w:rPr>
            </w:pPr>
            <w:r>
              <w:rPr>
                <w:rFonts w:eastAsia="Batang"/>
                <w:b/>
                <w:bCs/>
                <w:sz w:val="20"/>
                <w:szCs w:val="20"/>
                <w:u w:val="single"/>
                <w:lang w:val="en-GB" w:eastAsia="en-US"/>
              </w:rPr>
              <w:t>Agreement in RAN1#109-e</w:t>
            </w:r>
          </w:p>
          <w:p w14:paraId="4879348C" w14:textId="77777777" w:rsidR="003C2537" w:rsidRDefault="003C2537" w:rsidP="00B740D2">
            <w:pPr>
              <w:snapToGrid w:val="0"/>
              <w:rPr>
                <w:rFonts w:ascii="Times" w:eastAsia="Batang" w:hAnsi="Times"/>
                <w:sz w:val="20"/>
                <w:lang w:val="en-GB"/>
              </w:rPr>
            </w:pPr>
            <w:r>
              <w:rPr>
                <w:rFonts w:ascii="Times" w:eastAsia="Batang" w:hAnsi="Times"/>
                <w:sz w:val="20"/>
                <w:lang w:val="en-GB"/>
              </w:rPr>
              <w:t>With regards to the configuration/activation/deactivation/triggering of SL-PRS, study the following options:</w:t>
            </w:r>
          </w:p>
          <w:p w14:paraId="6CE1CD43" w14:textId="77777777" w:rsidR="003C2537" w:rsidRDefault="003C2537" w:rsidP="00B740D2">
            <w:pPr>
              <w:numPr>
                <w:ilvl w:val="0"/>
                <w:numId w:val="3"/>
              </w:numPr>
              <w:snapToGrid w:val="0"/>
              <w:rPr>
                <w:rFonts w:ascii="Times" w:eastAsia="Batang" w:hAnsi="Times"/>
                <w:sz w:val="20"/>
                <w:lang w:val="en-GB"/>
              </w:rPr>
            </w:pPr>
            <w:r>
              <w:rPr>
                <w:rFonts w:ascii="Times" w:eastAsia="Batang" w:hAnsi="Times"/>
                <w:sz w:val="20"/>
                <w:lang w:val="en-GB"/>
              </w:rPr>
              <w:t xml:space="preserve">Option 1: High-layer-only </w:t>
            </w:r>
            <w:proofErr w:type="spellStart"/>
            <w:r>
              <w:rPr>
                <w:rFonts w:ascii="Times" w:eastAsia="Batang" w:hAnsi="Times"/>
                <w:sz w:val="20"/>
                <w:lang w:val="en-GB"/>
              </w:rPr>
              <w:t>signaling</w:t>
            </w:r>
            <w:proofErr w:type="spellEnd"/>
            <w:r>
              <w:rPr>
                <w:rFonts w:ascii="Times" w:eastAsia="Batang" w:hAnsi="Times"/>
                <w:sz w:val="20"/>
                <w:lang w:val="en-GB"/>
              </w:rPr>
              <w:t xml:space="preserve"> involvement in the SL-PRS configuration</w:t>
            </w:r>
          </w:p>
          <w:p w14:paraId="2D8C723C" w14:textId="77777777" w:rsidR="003C2537" w:rsidRDefault="003C2537" w:rsidP="00B740D2">
            <w:pPr>
              <w:numPr>
                <w:ilvl w:val="1"/>
                <w:numId w:val="3"/>
              </w:numPr>
              <w:snapToGrid w:val="0"/>
              <w:rPr>
                <w:rFonts w:ascii="Times" w:eastAsia="Batang" w:hAnsi="Times"/>
                <w:sz w:val="20"/>
                <w:lang w:val="en-GB"/>
              </w:rPr>
            </w:pPr>
            <w:r>
              <w:rPr>
                <w:rFonts w:ascii="Times" w:eastAsia="Batang" w:hAnsi="Times"/>
                <w:sz w:val="20"/>
                <w:lang w:val="en-GB"/>
              </w:rPr>
              <w:t xml:space="preserve">No Lower layer involvement, e.g., SL-MAC-CE or SCI or DCI, for the activation or the triggering of a SL-PRS. </w:t>
            </w:r>
          </w:p>
          <w:p w14:paraId="00073B0C" w14:textId="77777777" w:rsidR="003C2537" w:rsidRDefault="003C2537" w:rsidP="00B740D2">
            <w:pPr>
              <w:numPr>
                <w:ilvl w:val="1"/>
                <w:numId w:val="3"/>
              </w:numPr>
              <w:snapToGrid w:val="0"/>
              <w:rPr>
                <w:rFonts w:ascii="Times" w:eastAsia="Batang" w:hAnsi="Times"/>
                <w:sz w:val="20"/>
                <w:lang w:val="en-GB"/>
              </w:rPr>
            </w:pPr>
            <w:r>
              <w:rPr>
                <w:rFonts w:ascii="Times" w:eastAsia="Batang" w:hAnsi="Times"/>
                <w:sz w:val="20"/>
                <w:lang w:val="en-GB"/>
              </w:rPr>
              <w:t>Based on the study, this option may correspond to</w:t>
            </w:r>
          </w:p>
          <w:p w14:paraId="3070E745" w14:textId="77777777" w:rsidR="003C2537" w:rsidRDefault="003C2537" w:rsidP="00B740D2">
            <w:pPr>
              <w:numPr>
                <w:ilvl w:val="2"/>
                <w:numId w:val="3"/>
              </w:numPr>
              <w:snapToGrid w:val="0"/>
              <w:rPr>
                <w:rFonts w:ascii="Times" w:eastAsia="Batang" w:hAnsi="Times"/>
                <w:sz w:val="20"/>
                <w:lang w:val="en-GB"/>
              </w:rPr>
            </w:pPr>
            <w:r>
              <w:rPr>
                <w:rFonts w:ascii="Times" w:eastAsia="Batang" w:hAnsi="Times"/>
                <w:sz w:val="20"/>
                <w:lang w:val="en-GB"/>
              </w:rPr>
              <w:t xml:space="preserve">A SL-PRS configuration that is a </w:t>
            </w:r>
            <w:proofErr w:type="gramStart"/>
            <w:r>
              <w:rPr>
                <w:rFonts w:ascii="Times" w:eastAsia="Batang" w:hAnsi="Times"/>
                <w:sz w:val="20"/>
                <w:lang w:val="en-GB"/>
              </w:rPr>
              <w:t>single-shot or multiple shots</w:t>
            </w:r>
            <w:proofErr w:type="gramEnd"/>
            <w:r>
              <w:rPr>
                <w:rFonts w:ascii="Times" w:eastAsia="Batang" w:hAnsi="Times"/>
                <w:sz w:val="20"/>
                <w:lang w:val="en-GB"/>
              </w:rPr>
              <w:t xml:space="preserve"> </w:t>
            </w:r>
          </w:p>
          <w:p w14:paraId="76650679" w14:textId="77777777" w:rsidR="003C2537" w:rsidRDefault="003C2537" w:rsidP="00B740D2">
            <w:pPr>
              <w:numPr>
                <w:ilvl w:val="2"/>
                <w:numId w:val="3"/>
              </w:numPr>
              <w:snapToGrid w:val="0"/>
              <w:rPr>
                <w:rFonts w:ascii="Times" w:eastAsia="Batang" w:hAnsi="Times"/>
                <w:sz w:val="20"/>
                <w:lang w:val="en-GB"/>
              </w:rPr>
            </w:pPr>
            <w:r>
              <w:rPr>
                <w:rFonts w:ascii="Times" w:eastAsia="Batang" w:hAnsi="Times"/>
                <w:sz w:val="20"/>
                <w:lang w:val="en-GB"/>
              </w:rPr>
              <w:t xml:space="preserve">A high-layer configuration that may be received from an LMF, a </w:t>
            </w:r>
            <w:proofErr w:type="spellStart"/>
            <w:r>
              <w:rPr>
                <w:rFonts w:ascii="Times" w:eastAsia="Batang" w:hAnsi="Times"/>
                <w:sz w:val="20"/>
                <w:lang w:val="en-GB"/>
              </w:rPr>
              <w:t>gNB</w:t>
            </w:r>
            <w:proofErr w:type="spellEnd"/>
            <w:r>
              <w:rPr>
                <w:rFonts w:ascii="Times" w:eastAsia="Batang" w:hAnsi="Times"/>
                <w:sz w:val="20"/>
                <w:lang w:val="en-GB"/>
              </w:rPr>
              <w:t>, or a UE</w:t>
            </w:r>
          </w:p>
          <w:p w14:paraId="1CB65794" w14:textId="77777777" w:rsidR="003C2537" w:rsidRDefault="003C2537" w:rsidP="00B740D2">
            <w:pPr>
              <w:numPr>
                <w:ilvl w:val="0"/>
                <w:numId w:val="3"/>
              </w:numPr>
              <w:snapToGrid w:val="0"/>
              <w:rPr>
                <w:rFonts w:ascii="Times" w:eastAsia="Batang" w:hAnsi="Times"/>
                <w:sz w:val="20"/>
                <w:lang w:val="en-GB"/>
              </w:rPr>
            </w:pPr>
            <w:r>
              <w:rPr>
                <w:rFonts w:ascii="Times" w:eastAsia="Batang" w:hAnsi="Times"/>
                <w:sz w:val="20"/>
                <w:lang w:val="en-GB"/>
              </w:rPr>
              <w:t xml:space="preserve">Option 2: High-layer and lower-layer </w:t>
            </w:r>
            <w:proofErr w:type="spellStart"/>
            <w:r>
              <w:rPr>
                <w:rFonts w:ascii="Times" w:eastAsia="Batang" w:hAnsi="Times"/>
                <w:sz w:val="20"/>
                <w:lang w:val="en-GB"/>
              </w:rPr>
              <w:t>signaling</w:t>
            </w:r>
            <w:proofErr w:type="spellEnd"/>
            <w:r>
              <w:rPr>
                <w:rFonts w:ascii="Times" w:eastAsia="Batang" w:hAnsi="Times"/>
                <w:sz w:val="20"/>
                <w:lang w:val="en-GB"/>
              </w:rPr>
              <w:t xml:space="preserve"> involvement in the SL-PRS configuration</w:t>
            </w:r>
          </w:p>
          <w:p w14:paraId="1A4A99EA" w14:textId="77777777" w:rsidR="003C2537" w:rsidRDefault="003C2537" w:rsidP="00B740D2">
            <w:pPr>
              <w:numPr>
                <w:ilvl w:val="1"/>
                <w:numId w:val="3"/>
              </w:numPr>
              <w:snapToGrid w:val="0"/>
              <w:rPr>
                <w:rFonts w:ascii="Times" w:eastAsia="Batang" w:hAnsi="Times"/>
                <w:sz w:val="20"/>
                <w:lang w:val="en-GB"/>
              </w:rPr>
            </w:pPr>
            <w:r>
              <w:rPr>
                <w:rFonts w:ascii="Times" w:eastAsia="Batang" w:hAnsi="Times"/>
                <w:sz w:val="20"/>
                <w:lang w:val="en-GB"/>
              </w:rPr>
              <w:t>Lower-layer may correspond to SL-MAC-CE, or SCI, or DCI</w:t>
            </w:r>
          </w:p>
          <w:p w14:paraId="3AFF74FC" w14:textId="77777777" w:rsidR="003C2537" w:rsidRDefault="003C2537" w:rsidP="00B740D2">
            <w:pPr>
              <w:numPr>
                <w:ilvl w:val="1"/>
                <w:numId w:val="3"/>
              </w:numPr>
              <w:snapToGrid w:val="0"/>
              <w:rPr>
                <w:rFonts w:ascii="Times" w:eastAsia="Batang" w:hAnsi="Times"/>
                <w:sz w:val="20"/>
                <w:lang w:val="en-GB"/>
              </w:rPr>
            </w:pPr>
            <w:r>
              <w:rPr>
                <w:rFonts w:ascii="Times" w:eastAsia="Batang" w:hAnsi="Times"/>
                <w:sz w:val="20"/>
                <w:lang w:val="en-GB"/>
              </w:rPr>
              <w:t xml:space="preserve">For example, high layer </w:t>
            </w:r>
            <w:proofErr w:type="spellStart"/>
            <w:r>
              <w:rPr>
                <w:rFonts w:ascii="Times" w:eastAsia="Batang" w:hAnsi="Times"/>
                <w:sz w:val="20"/>
                <w:lang w:val="en-GB"/>
              </w:rPr>
              <w:t>signaling</w:t>
            </w:r>
            <w:proofErr w:type="spellEnd"/>
            <w:r>
              <w:rPr>
                <w:rFonts w:ascii="Times" w:eastAsia="Batang" w:hAnsi="Times"/>
                <w:sz w:val="20"/>
                <w:lang w:val="en-GB"/>
              </w:rPr>
              <w:t xml:space="preserve"> can may be used for SL-PRS configuration and lower layer </w:t>
            </w:r>
            <w:proofErr w:type="spellStart"/>
            <w:r>
              <w:rPr>
                <w:rFonts w:ascii="Times" w:eastAsia="Batang" w:hAnsi="Times"/>
                <w:sz w:val="20"/>
                <w:lang w:val="en-GB"/>
              </w:rPr>
              <w:t>signaling</w:t>
            </w:r>
            <w:proofErr w:type="spellEnd"/>
            <w:r>
              <w:rPr>
                <w:rFonts w:ascii="Times" w:eastAsia="Batang" w:hAnsi="Times"/>
                <w:sz w:val="20"/>
                <w:lang w:val="en-GB"/>
              </w:rPr>
              <w:t xml:space="preserve"> can may be used for initiating SL positioning and/or configuration/triggering/activating/deactivating/indicating and potential resource indication/reservation transmission of SL-PRS.</w:t>
            </w:r>
          </w:p>
          <w:p w14:paraId="7537AC41" w14:textId="77777777" w:rsidR="003C2537" w:rsidRDefault="003C2537" w:rsidP="00B740D2">
            <w:pPr>
              <w:numPr>
                <w:ilvl w:val="0"/>
                <w:numId w:val="3"/>
              </w:numPr>
              <w:snapToGrid w:val="0"/>
              <w:rPr>
                <w:rFonts w:ascii="Times" w:eastAsia="Batang" w:hAnsi="Times"/>
                <w:sz w:val="20"/>
                <w:lang w:val="en-GB"/>
              </w:rPr>
            </w:pPr>
            <w:r>
              <w:rPr>
                <w:rFonts w:ascii="Times" w:eastAsia="Batang" w:hAnsi="Times"/>
                <w:sz w:val="20"/>
                <w:lang w:val="en-GB"/>
              </w:rPr>
              <w:t xml:space="preserve">Option 3: Only lower-layer </w:t>
            </w:r>
            <w:proofErr w:type="spellStart"/>
            <w:r>
              <w:rPr>
                <w:rFonts w:ascii="Times" w:eastAsia="Batang" w:hAnsi="Times"/>
                <w:sz w:val="20"/>
                <w:lang w:val="en-GB"/>
              </w:rPr>
              <w:t>signaling</w:t>
            </w:r>
            <w:proofErr w:type="spellEnd"/>
            <w:r>
              <w:rPr>
                <w:rFonts w:ascii="Times" w:eastAsia="Batang" w:hAnsi="Times"/>
                <w:sz w:val="20"/>
                <w:lang w:val="en-GB"/>
              </w:rPr>
              <w:t xml:space="preserve"> involvement in the SL-PRS configuration</w:t>
            </w:r>
          </w:p>
          <w:p w14:paraId="73D8291B" w14:textId="77777777" w:rsidR="003C2537" w:rsidRDefault="003C2537" w:rsidP="00B740D2">
            <w:pPr>
              <w:numPr>
                <w:ilvl w:val="1"/>
                <w:numId w:val="3"/>
              </w:numPr>
              <w:snapToGrid w:val="0"/>
              <w:rPr>
                <w:rFonts w:ascii="Times" w:eastAsia="Batang" w:hAnsi="Times"/>
                <w:sz w:val="20"/>
                <w:lang w:val="en-GB"/>
              </w:rPr>
            </w:pPr>
            <w:r>
              <w:rPr>
                <w:rFonts w:ascii="Times" w:eastAsia="Batang" w:hAnsi="Times"/>
                <w:sz w:val="20"/>
                <w:lang w:val="en-GB"/>
              </w:rPr>
              <w:t>Lower-layer may correspond to SL-MAC-CE, or SCI, or DCI</w:t>
            </w:r>
          </w:p>
          <w:p w14:paraId="46ADD570" w14:textId="77777777" w:rsidR="003C2537" w:rsidRDefault="003C2537" w:rsidP="00B740D2">
            <w:pPr>
              <w:numPr>
                <w:ilvl w:val="0"/>
                <w:numId w:val="3"/>
              </w:numPr>
              <w:snapToGrid w:val="0"/>
              <w:rPr>
                <w:rFonts w:ascii="Times" w:eastAsia="Batang" w:hAnsi="Times"/>
                <w:sz w:val="20"/>
                <w:lang w:val="en-GB"/>
              </w:rPr>
            </w:pPr>
            <w:r>
              <w:rPr>
                <w:rFonts w:ascii="Times" w:eastAsia="Batang" w:hAnsi="Times"/>
                <w:sz w:val="20"/>
                <w:lang w:val="en-GB"/>
              </w:rPr>
              <w:t>Note 1: Include aspects in the study related to flexibility, overhead, latency, and reliability as/if needed.</w:t>
            </w:r>
          </w:p>
          <w:p w14:paraId="15E2016E" w14:textId="77777777" w:rsidR="003C2537" w:rsidRDefault="003C2537" w:rsidP="00B740D2">
            <w:pPr>
              <w:snapToGrid w:val="0"/>
              <w:rPr>
                <w:rFonts w:eastAsia="Batang"/>
                <w:b/>
                <w:bCs/>
                <w:sz w:val="20"/>
                <w:szCs w:val="20"/>
                <w:u w:val="single"/>
                <w:lang w:val="en-GB" w:eastAsia="en-US"/>
              </w:rPr>
            </w:pPr>
            <w:r>
              <w:rPr>
                <w:rFonts w:eastAsia="Batang"/>
                <w:b/>
                <w:bCs/>
                <w:sz w:val="20"/>
                <w:szCs w:val="20"/>
                <w:u w:val="single"/>
                <w:lang w:val="en-GB" w:eastAsia="en-US"/>
              </w:rPr>
              <w:t>Agreement in RAN1#110</w:t>
            </w:r>
          </w:p>
          <w:p w14:paraId="1A5DA757" w14:textId="77777777" w:rsidR="003C2537" w:rsidRDefault="003C2537" w:rsidP="00B740D2">
            <w:pPr>
              <w:numPr>
                <w:ilvl w:val="0"/>
                <w:numId w:val="4"/>
              </w:numPr>
              <w:snapToGrid w:val="0"/>
              <w:spacing w:after="160" w:line="259" w:lineRule="auto"/>
              <w:ind w:left="403" w:hanging="403"/>
              <w:contextualSpacing/>
              <w:jc w:val="both"/>
              <w:rPr>
                <w:rFonts w:ascii="Times" w:eastAsia="Batang" w:hAnsi="Times" w:cs="CG Times (WN)"/>
                <w:sz w:val="20"/>
                <w:lang w:val="en-GB" w:eastAsia="en-US"/>
              </w:rPr>
            </w:pPr>
            <w:r>
              <w:rPr>
                <w:rFonts w:ascii="Times" w:eastAsia="Batang" w:hAnsi="Times" w:cs="CG Times (WN)"/>
                <w:sz w:val="20"/>
                <w:lang w:val="en-GB" w:eastAsia="en-US"/>
              </w:rPr>
              <w:t>With regards to the configuration/activation/deactivation/triggering of SL-PRS, Option 3 from the previous corresponding RAN1 #109 agreement will not be considered further.</w:t>
            </w:r>
          </w:p>
          <w:p w14:paraId="15E967EF" w14:textId="77777777" w:rsidR="003C2537" w:rsidRPr="00561E96" w:rsidRDefault="003C2537" w:rsidP="00B740D2">
            <w:pPr>
              <w:numPr>
                <w:ilvl w:val="0"/>
                <w:numId w:val="4"/>
              </w:numPr>
              <w:snapToGrid w:val="0"/>
              <w:spacing w:after="160" w:line="259" w:lineRule="auto"/>
              <w:ind w:left="403" w:hanging="403"/>
              <w:contextualSpacing/>
              <w:jc w:val="both"/>
              <w:rPr>
                <w:rFonts w:eastAsia="Times New Roman" w:cs="CG Times (WN)"/>
                <w:lang w:val="en-GB" w:eastAsia="en-US"/>
              </w:rPr>
            </w:pPr>
            <w:r>
              <w:rPr>
                <w:rFonts w:ascii="Times" w:eastAsia="Batang" w:hAnsi="Times" w:cs="CG Times (WN)"/>
                <w:sz w:val="20"/>
                <w:lang w:val="en-GB" w:eastAsia="en-US"/>
              </w:rPr>
              <w:t>With regards to reservation of SL-PRS, it can be considered based on the Option 1 or Option 2 from the previous corresponding RAN1 #109 agreement.</w:t>
            </w:r>
          </w:p>
          <w:p w14:paraId="4013934C" w14:textId="77777777" w:rsidR="001D69C5" w:rsidRDefault="001D69C5" w:rsidP="001D69C5">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4A06AA25" w14:textId="77777777" w:rsidR="001D69C5" w:rsidRPr="00A31F39" w:rsidRDefault="001D69C5" w:rsidP="001D69C5">
            <w:pPr>
              <w:tabs>
                <w:tab w:val="left" w:pos="720"/>
              </w:tabs>
              <w:overflowPunct w:val="0"/>
              <w:autoSpaceDE w:val="0"/>
              <w:autoSpaceDN w:val="0"/>
              <w:adjustRightInd w:val="0"/>
              <w:snapToGrid w:val="0"/>
              <w:jc w:val="both"/>
              <w:textAlignment w:val="baseline"/>
              <w:rPr>
                <w:sz w:val="20"/>
              </w:rPr>
            </w:pPr>
            <w:r w:rsidRPr="00A31F39">
              <w:rPr>
                <w:sz w:val="20"/>
              </w:rPr>
              <w:t xml:space="preserve">In Scheme 2, with regards to the triggering of SL-PRS, support one or both of the following options: </w:t>
            </w:r>
          </w:p>
          <w:p w14:paraId="7CBA179E" w14:textId="77777777" w:rsidR="001D69C5" w:rsidRPr="00A31F39" w:rsidRDefault="001D69C5" w:rsidP="00D97105">
            <w:pPr>
              <w:numPr>
                <w:ilvl w:val="0"/>
                <w:numId w:val="19"/>
              </w:numPr>
              <w:snapToGrid w:val="0"/>
              <w:contextualSpacing/>
              <w:rPr>
                <w:sz w:val="20"/>
                <w:szCs w:val="20"/>
              </w:rPr>
            </w:pPr>
            <w:r w:rsidRPr="00A31F39">
              <w:rPr>
                <w:sz w:val="20"/>
                <w:szCs w:val="20"/>
              </w:rPr>
              <w:t>Option 1: Support SL-PRS transmission triggering at the physical layer by the UE’s own higher layers.</w:t>
            </w:r>
          </w:p>
          <w:p w14:paraId="0A2901DC" w14:textId="77777777" w:rsidR="001D69C5" w:rsidRPr="00A31F39" w:rsidRDefault="001D69C5" w:rsidP="00D97105">
            <w:pPr>
              <w:numPr>
                <w:ilvl w:val="1"/>
                <w:numId w:val="19"/>
              </w:numPr>
              <w:snapToGrid w:val="0"/>
              <w:contextualSpacing/>
              <w:rPr>
                <w:sz w:val="20"/>
                <w:szCs w:val="20"/>
              </w:rPr>
            </w:pPr>
            <w:r w:rsidRPr="00A31F39">
              <w:rPr>
                <w:rFonts w:hint="eastAsia"/>
                <w:sz w:val="20"/>
                <w:szCs w:val="20"/>
              </w:rPr>
              <w:t>N</w:t>
            </w:r>
            <w:r w:rsidRPr="00A31F39">
              <w:rPr>
                <w:sz w:val="20"/>
                <w:szCs w:val="20"/>
              </w:rPr>
              <w:t>ote: this also includes higher layer triggering from another UE</w:t>
            </w:r>
          </w:p>
          <w:p w14:paraId="4ADB07DE" w14:textId="77777777" w:rsidR="009752DC" w:rsidRDefault="001D69C5" w:rsidP="00D97105">
            <w:pPr>
              <w:numPr>
                <w:ilvl w:val="0"/>
                <w:numId w:val="19"/>
              </w:numPr>
              <w:snapToGrid w:val="0"/>
              <w:contextualSpacing/>
              <w:rPr>
                <w:sz w:val="20"/>
                <w:szCs w:val="20"/>
              </w:rPr>
            </w:pPr>
            <w:r w:rsidRPr="00A31F39">
              <w:rPr>
                <w:sz w:val="20"/>
                <w:szCs w:val="20"/>
              </w:rPr>
              <w:t xml:space="preserve">Option 2: Support UE-A to request UE-B to transmit SL-PRS via lower layer signaling sent by UE-A. </w:t>
            </w:r>
          </w:p>
          <w:p w14:paraId="3644FF8F" w14:textId="30F890E2" w:rsidR="003C2537" w:rsidRPr="009752DC" w:rsidRDefault="001D69C5" w:rsidP="00D97105">
            <w:pPr>
              <w:numPr>
                <w:ilvl w:val="1"/>
                <w:numId w:val="19"/>
              </w:numPr>
              <w:snapToGrid w:val="0"/>
              <w:contextualSpacing/>
              <w:rPr>
                <w:sz w:val="20"/>
                <w:szCs w:val="20"/>
              </w:rPr>
            </w:pPr>
            <w:r w:rsidRPr="009752DC">
              <w:rPr>
                <w:sz w:val="20"/>
                <w:szCs w:val="20"/>
              </w:rPr>
              <w:t>FFS: Whether lower-layer signaling is SCI or SL MAC-CE</w:t>
            </w:r>
          </w:p>
        </w:tc>
      </w:tr>
    </w:tbl>
    <w:p w14:paraId="675E298C" w14:textId="21B250FB" w:rsidR="00C33A60" w:rsidRDefault="009752DC" w:rsidP="00C33A60">
      <w:pPr>
        <w:adjustRightInd w:val="0"/>
        <w:snapToGrid w:val="0"/>
        <w:spacing w:beforeLines="50" w:before="180" w:afterLines="50" w:after="180"/>
        <w:rPr>
          <w:sz w:val="20"/>
        </w:rPr>
      </w:pPr>
      <w:r>
        <w:rPr>
          <w:sz w:val="20"/>
          <w:szCs w:val="21"/>
        </w:rPr>
        <w:t xml:space="preserve">Regarding </w:t>
      </w:r>
      <w:r w:rsidRPr="00A31F39">
        <w:rPr>
          <w:sz w:val="20"/>
        </w:rPr>
        <w:t>the triggering of SL-PRS</w:t>
      </w:r>
      <w:r>
        <w:rPr>
          <w:sz w:val="20"/>
        </w:rPr>
        <w:t>, at least UE’s own higher layer can trigger SL-PRS transmission, in other words, at least Option 1 of the agreement in RAN1#112 should be supported.</w:t>
      </w:r>
    </w:p>
    <w:p w14:paraId="0EDE6D6F" w14:textId="3D867EE1" w:rsidR="00681AD4" w:rsidRDefault="00FC1DEB" w:rsidP="00C33A60">
      <w:pPr>
        <w:adjustRightInd w:val="0"/>
        <w:snapToGrid w:val="0"/>
        <w:spacing w:beforeLines="50" w:before="180" w:afterLines="50" w:after="180"/>
        <w:rPr>
          <w:sz w:val="20"/>
          <w:szCs w:val="21"/>
        </w:rPr>
      </w:pPr>
      <w:r>
        <w:rPr>
          <w:rFonts w:hint="eastAsia"/>
          <w:sz w:val="20"/>
          <w:szCs w:val="21"/>
        </w:rPr>
        <w:t>A</w:t>
      </w:r>
      <w:r>
        <w:rPr>
          <w:sz w:val="20"/>
          <w:szCs w:val="21"/>
        </w:rPr>
        <w:t>s for Option 2, UE-A can request UE-B to transmit SL-PRS via lower layer signaling sent by UE-A, after UE-B receives the request signaling, it is still up to UE-B’s own higher layers to trigger SL-PRS transmission</w:t>
      </w:r>
      <w:r w:rsidR="00681AD4">
        <w:rPr>
          <w:sz w:val="20"/>
          <w:szCs w:val="21"/>
        </w:rPr>
        <w:t xml:space="preserve"> (i.e. Option 1)</w:t>
      </w:r>
      <w:r>
        <w:rPr>
          <w:sz w:val="20"/>
          <w:szCs w:val="21"/>
        </w:rPr>
        <w:t xml:space="preserve">. </w:t>
      </w:r>
      <w:r w:rsidR="00681AD4">
        <w:rPr>
          <w:sz w:val="20"/>
          <w:szCs w:val="21"/>
        </w:rPr>
        <w:t>The use case of Option 2 is SL-RTT</w:t>
      </w:r>
      <w:r w:rsidR="00563533">
        <w:rPr>
          <w:sz w:val="20"/>
          <w:szCs w:val="21"/>
        </w:rPr>
        <w:t xml:space="preserve"> positioning method</w:t>
      </w:r>
      <w:r w:rsidR="00681AD4">
        <w:rPr>
          <w:sz w:val="20"/>
          <w:szCs w:val="21"/>
        </w:rPr>
        <w:t xml:space="preserve"> in our understanding</w:t>
      </w:r>
      <w:r w:rsidR="00563533">
        <w:rPr>
          <w:sz w:val="20"/>
          <w:szCs w:val="21"/>
        </w:rPr>
        <w:t>. But</w:t>
      </w:r>
      <w:r w:rsidR="00681AD4">
        <w:rPr>
          <w:sz w:val="20"/>
          <w:szCs w:val="21"/>
        </w:rPr>
        <w:t xml:space="preserve"> when the initiating UE transmit SL-PRS and associated SCI to the second UE</w:t>
      </w:r>
      <w:r w:rsidR="00563533">
        <w:rPr>
          <w:sz w:val="20"/>
          <w:szCs w:val="21"/>
        </w:rPr>
        <w:t>, t</w:t>
      </w:r>
      <w:r w:rsidR="00681AD4">
        <w:rPr>
          <w:sz w:val="20"/>
          <w:szCs w:val="21"/>
        </w:rPr>
        <w:t xml:space="preserve">he SCI </w:t>
      </w:r>
      <w:r w:rsidR="00563533">
        <w:rPr>
          <w:sz w:val="20"/>
          <w:szCs w:val="21"/>
        </w:rPr>
        <w:t>can</w:t>
      </w:r>
      <w:r w:rsidR="00681AD4">
        <w:rPr>
          <w:sz w:val="20"/>
          <w:szCs w:val="21"/>
        </w:rPr>
        <w:t xml:space="preserve"> directly include a single-sided RTT or double-sided RTT indicator instead of requesting for another UE’s SL-PRS transmission.</w:t>
      </w:r>
    </w:p>
    <w:p w14:paraId="50D9800E" w14:textId="2A014C72" w:rsidR="00FC1DEB" w:rsidRDefault="00FC1DEB" w:rsidP="00C33A60">
      <w:pPr>
        <w:adjustRightInd w:val="0"/>
        <w:snapToGrid w:val="0"/>
        <w:spacing w:beforeLines="50" w:before="180" w:afterLines="50" w:after="180"/>
        <w:rPr>
          <w:sz w:val="20"/>
          <w:szCs w:val="21"/>
        </w:rPr>
      </w:pPr>
      <w:r>
        <w:rPr>
          <w:sz w:val="20"/>
          <w:szCs w:val="21"/>
        </w:rPr>
        <w:t>Therefore, we support the following proposal:</w:t>
      </w:r>
    </w:p>
    <w:p w14:paraId="4177CDF0" w14:textId="4417168D" w:rsidR="00FC1DEB" w:rsidRDefault="00FC1DEB" w:rsidP="00C33A60">
      <w:pPr>
        <w:adjustRightInd w:val="0"/>
        <w:snapToGrid w:val="0"/>
        <w:spacing w:beforeLines="50" w:before="180" w:afterLines="50" w:after="180"/>
        <w:rPr>
          <w:i/>
          <w:iCs/>
          <w:sz w:val="20"/>
          <w:szCs w:val="20"/>
        </w:rPr>
      </w:pPr>
      <w:r>
        <w:rPr>
          <w:b/>
          <w:bCs/>
          <w:i/>
          <w:iCs/>
          <w:sz w:val="20"/>
          <w:szCs w:val="20"/>
        </w:rPr>
        <w:t xml:space="preserve">Proposal </w:t>
      </w:r>
      <w:r w:rsidR="007B48F0">
        <w:rPr>
          <w:b/>
          <w:bCs/>
          <w:i/>
          <w:iCs/>
          <w:sz w:val="20"/>
          <w:szCs w:val="20"/>
        </w:rPr>
        <w:t>19</w:t>
      </w:r>
      <w:r>
        <w:rPr>
          <w:b/>
          <w:bCs/>
          <w:i/>
          <w:iCs/>
          <w:sz w:val="20"/>
          <w:szCs w:val="20"/>
        </w:rPr>
        <w:t>:</w:t>
      </w:r>
      <w:r>
        <w:rPr>
          <w:i/>
          <w:iCs/>
          <w:sz w:val="20"/>
          <w:szCs w:val="20"/>
        </w:rPr>
        <w:t xml:space="preserve"> </w:t>
      </w:r>
      <w:r w:rsidRPr="00FC1DEB">
        <w:rPr>
          <w:i/>
          <w:iCs/>
          <w:sz w:val="20"/>
          <w:szCs w:val="20"/>
        </w:rPr>
        <w:t>In Scheme 2, with regards to the triggering of SL-PRS</w:t>
      </w:r>
      <w:r>
        <w:rPr>
          <w:i/>
          <w:iCs/>
          <w:sz w:val="20"/>
          <w:szCs w:val="20"/>
        </w:rPr>
        <w:t>:</w:t>
      </w:r>
    </w:p>
    <w:p w14:paraId="4E6A5CA2" w14:textId="7E270497" w:rsidR="00FC1DEB" w:rsidRPr="00681AD4" w:rsidRDefault="00FC1DEB" w:rsidP="00D97105">
      <w:pPr>
        <w:pStyle w:val="aff2"/>
        <w:numPr>
          <w:ilvl w:val="0"/>
          <w:numId w:val="44"/>
        </w:numPr>
        <w:snapToGrid w:val="0"/>
        <w:spacing w:beforeLines="50" w:before="180" w:afterLines="50"/>
        <w:rPr>
          <w:i/>
          <w:sz w:val="20"/>
          <w:szCs w:val="21"/>
        </w:rPr>
      </w:pPr>
      <w:r w:rsidRPr="00681AD4">
        <w:rPr>
          <w:i/>
          <w:sz w:val="20"/>
          <w:szCs w:val="21"/>
        </w:rPr>
        <w:t>Support SL-PRS transmission triggering at the physical layer by the UE’s own higher layers.</w:t>
      </w:r>
    </w:p>
    <w:p w14:paraId="39E81968" w14:textId="7C998E9E" w:rsidR="00FC1DEB" w:rsidRPr="00681AD4" w:rsidRDefault="00681AD4" w:rsidP="00D97105">
      <w:pPr>
        <w:pStyle w:val="aff2"/>
        <w:numPr>
          <w:ilvl w:val="1"/>
          <w:numId w:val="44"/>
        </w:numPr>
        <w:snapToGrid w:val="0"/>
        <w:spacing w:beforeLines="50" w:before="180" w:afterLines="50"/>
        <w:rPr>
          <w:i/>
          <w:sz w:val="20"/>
          <w:szCs w:val="21"/>
        </w:rPr>
      </w:pPr>
      <w:r w:rsidRPr="00681AD4">
        <w:rPr>
          <w:i/>
          <w:sz w:val="20"/>
          <w:szCs w:val="21"/>
        </w:rPr>
        <w:t>Note: this also includes another UE requests UE to transmit SL-PRS and UE’s own higher layer then triggers the corresponding SL-PRS transmission.</w:t>
      </w:r>
    </w:p>
    <w:p w14:paraId="226CBD13" w14:textId="77777777" w:rsidR="00C33A60" w:rsidRPr="00FC1DEB" w:rsidRDefault="00C33A60" w:rsidP="00C33A60">
      <w:pPr>
        <w:adjustRightInd w:val="0"/>
        <w:snapToGrid w:val="0"/>
        <w:spacing w:beforeLines="50" w:before="180" w:afterLines="50" w:after="180"/>
        <w:rPr>
          <w:sz w:val="20"/>
          <w:szCs w:val="21"/>
        </w:rPr>
      </w:pPr>
    </w:p>
    <w:p w14:paraId="7AD15A89" w14:textId="5656A13C" w:rsidR="003C2537" w:rsidRPr="00C230DA" w:rsidRDefault="003C2537" w:rsidP="00C230DA">
      <w:pPr>
        <w:autoSpaceDE w:val="0"/>
        <w:autoSpaceDN w:val="0"/>
        <w:adjustRightInd w:val="0"/>
        <w:snapToGrid w:val="0"/>
        <w:spacing w:beforeLines="50" w:before="180" w:afterLines="50" w:after="180"/>
        <w:jc w:val="both"/>
        <w:outlineLvl w:val="2"/>
        <w:rPr>
          <w:rFonts w:ascii="Arial" w:hAnsi="Arial" w:cs="Arial"/>
        </w:rPr>
      </w:pPr>
      <w:r>
        <w:rPr>
          <w:rFonts w:ascii="Arial" w:hAnsi="Arial" w:cs="Arial"/>
        </w:rPr>
        <w:lastRenderedPageBreak/>
        <w:t>2.</w:t>
      </w:r>
      <w:r w:rsidR="00FC1DEB">
        <w:rPr>
          <w:rFonts w:ascii="Arial" w:hAnsi="Arial" w:cs="Arial"/>
        </w:rPr>
        <w:t>5</w:t>
      </w:r>
      <w:r>
        <w:rPr>
          <w:rFonts w:ascii="Arial" w:hAnsi="Arial" w:cs="Arial"/>
        </w:rPr>
        <w:t>.</w:t>
      </w:r>
      <w:r w:rsidR="00FC1DEB">
        <w:rPr>
          <w:rFonts w:ascii="Arial" w:hAnsi="Arial" w:cs="Arial"/>
        </w:rPr>
        <w:t>2</w:t>
      </w:r>
      <w:r>
        <w:rPr>
          <w:rFonts w:ascii="Arial" w:hAnsi="Arial" w:cs="Arial"/>
        </w:rPr>
        <w:t xml:space="preserve"> Periodi</w:t>
      </w:r>
      <w:r>
        <w:rPr>
          <w:rFonts w:ascii="Arial" w:hAnsi="Arial" w:cs="Arial" w:hint="eastAsia"/>
        </w:rPr>
        <w:t>c</w:t>
      </w:r>
      <w:r>
        <w:rPr>
          <w:rFonts w:ascii="Arial" w:hAnsi="Arial" w:cs="Arial"/>
        </w:rPr>
        <w:t>, semi-persistent or aperiodic SL-PRS</w:t>
      </w:r>
    </w:p>
    <w:tbl>
      <w:tblPr>
        <w:tblStyle w:val="afc"/>
        <w:tblW w:w="0" w:type="auto"/>
        <w:tblLook w:val="04A0" w:firstRow="1" w:lastRow="0" w:firstColumn="1" w:lastColumn="0" w:noHBand="0" w:noVBand="1"/>
      </w:tblPr>
      <w:tblGrid>
        <w:gridCol w:w="9350"/>
      </w:tblGrid>
      <w:tr w:rsidR="001E6DDC" w14:paraId="3D85F242" w14:textId="77777777" w:rsidTr="001E6DDC">
        <w:tc>
          <w:tcPr>
            <w:tcW w:w="9350" w:type="dxa"/>
          </w:tcPr>
          <w:p w14:paraId="56AB9395" w14:textId="77777777" w:rsidR="001E6DDC" w:rsidRDefault="001E6DDC" w:rsidP="001E6DDC">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0F49B185" w14:textId="77777777" w:rsidR="001E6DDC" w:rsidRPr="00CC061E" w:rsidRDefault="001E6DDC" w:rsidP="001E6DDC">
            <w:pPr>
              <w:tabs>
                <w:tab w:val="left" w:pos="720"/>
              </w:tabs>
              <w:overflowPunct w:val="0"/>
              <w:autoSpaceDE w:val="0"/>
              <w:autoSpaceDN w:val="0"/>
              <w:adjustRightInd w:val="0"/>
              <w:snapToGrid w:val="0"/>
              <w:jc w:val="both"/>
              <w:textAlignment w:val="baseline"/>
              <w:rPr>
                <w:sz w:val="20"/>
                <w:szCs w:val="22"/>
              </w:rPr>
            </w:pPr>
            <w:r w:rsidRPr="00CC061E">
              <w:rPr>
                <w:sz w:val="20"/>
                <w:szCs w:val="22"/>
              </w:rPr>
              <w:t xml:space="preserve">For SL-PRS transmission, </w:t>
            </w:r>
            <w:r w:rsidRPr="00CC061E">
              <w:rPr>
                <w:iCs/>
                <w:sz w:val="20"/>
                <w:szCs w:val="22"/>
              </w:rPr>
              <w:t>at least</w:t>
            </w:r>
            <w:r w:rsidRPr="00CC061E">
              <w:rPr>
                <w:sz w:val="20"/>
                <w:szCs w:val="22"/>
              </w:rPr>
              <w:t xml:space="preserve"> support the following</w:t>
            </w:r>
          </w:p>
          <w:p w14:paraId="192BEE7F" w14:textId="77777777" w:rsidR="001E6DDC" w:rsidRPr="00CC061E" w:rsidRDefault="001E6DDC" w:rsidP="00D97105">
            <w:pPr>
              <w:numPr>
                <w:ilvl w:val="0"/>
                <w:numId w:val="19"/>
              </w:numPr>
              <w:snapToGrid w:val="0"/>
              <w:contextualSpacing/>
              <w:rPr>
                <w:sz w:val="20"/>
                <w:szCs w:val="22"/>
              </w:rPr>
            </w:pPr>
            <w:r w:rsidRPr="00CC061E">
              <w:rPr>
                <w:b/>
                <w:bCs/>
                <w:sz w:val="20"/>
                <w:szCs w:val="22"/>
              </w:rPr>
              <w:t>SL-PRS transmissions with periodic reservation:</w:t>
            </w:r>
            <w:r w:rsidRPr="00CC061E">
              <w:rPr>
                <w:sz w:val="20"/>
                <w:szCs w:val="22"/>
              </w:rPr>
              <w:t xml:space="preserve"> SL-PRS transmissions which are being reserved with a similar mechanism as the SL periodic resource reservation for another TB in legacy SL communication </w:t>
            </w:r>
          </w:p>
          <w:p w14:paraId="456933EF" w14:textId="77777777" w:rsidR="001E6DDC" w:rsidRPr="00CC061E" w:rsidRDefault="001E6DDC" w:rsidP="00D97105">
            <w:pPr>
              <w:numPr>
                <w:ilvl w:val="1"/>
                <w:numId w:val="19"/>
              </w:numPr>
              <w:snapToGrid w:val="0"/>
              <w:contextualSpacing/>
              <w:rPr>
                <w:sz w:val="20"/>
                <w:szCs w:val="22"/>
              </w:rPr>
            </w:pPr>
            <w:r w:rsidRPr="00CC061E">
              <w:rPr>
                <w:sz w:val="20"/>
                <w:szCs w:val="22"/>
              </w:rPr>
              <w:t>FFS: whether/what changes are needed</w:t>
            </w:r>
          </w:p>
          <w:p w14:paraId="6FFA41B2" w14:textId="77777777" w:rsidR="001E6DDC" w:rsidRPr="00CC061E" w:rsidRDefault="001E6DDC" w:rsidP="00D97105">
            <w:pPr>
              <w:numPr>
                <w:ilvl w:val="0"/>
                <w:numId w:val="19"/>
              </w:numPr>
              <w:snapToGrid w:val="0"/>
              <w:contextualSpacing/>
              <w:rPr>
                <w:sz w:val="20"/>
                <w:szCs w:val="22"/>
              </w:rPr>
            </w:pPr>
            <w:r w:rsidRPr="00CC061E">
              <w:rPr>
                <w:b/>
                <w:bCs/>
                <w:sz w:val="20"/>
                <w:szCs w:val="22"/>
              </w:rPr>
              <w:t>SL-PRS transmissions without periodic reservation</w:t>
            </w:r>
            <w:r w:rsidRPr="00CC061E">
              <w:rPr>
                <w:sz w:val="20"/>
                <w:szCs w:val="22"/>
              </w:rPr>
              <w:t>: SL-PRS transmissions in which the SL-PRS is transmitted at least once without periodic reservation, with a similar mechanism as in legacy SL communication with SL resource without periodic reservation.</w:t>
            </w:r>
          </w:p>
          <w:p w14:paraId="11A3371C" w14:textId="39A21BAF" w:rsidR="001E6DDC" w:rsidRPr="00986ACE" w:rsidRDefault="001E6DDC" w:rsidP="00D97105">
            <w:pPr>
              <w:numPr>
                <w:ilvl w:val="1"/>
                <w:numId w:val="19"/>
              </w:numPr>
              <w:snapToGrid w:val="0"/>
              <w:contextualSpacing/>
              <w:rPr>
                <w:sz w:val="20"/>
                <w:szCs w:val="22"/>
              </w:rPr>
            </w:pPr>
            <w:r w:rsidRPr="00CC061E">
              <w:rPr>
                <w:sz w:val="20"/>
                <w:szCs w:val="22"/>
              </w:rPr>
              <w:t>FFS: Maximum number of reservations and transmissions after triggering</w:t>
            </w:r>
          </w:p>
        </w:tc>
      </w:tr>
    </w:tbl>
    <w:p w14:paraId="50745965" w14:textId="18F3F982" w:rsidR="00986ACE" w:rsidRDefault="00986ACE" w:rsidP="00986ACE">
      <w:pPr>
        <w:autoSpaceDE w:val="0"/>
        <w:autoSpaceDN w:val="0"/>
        <w:adjustRightInd w:val="0"/>
        <w:snapToGrid w:val="0"/>
        <w:spacing w:beforeLines="50" w:before="180" w:afterLines="50" w:after="180"/>
        <w:jc w:val="both"/>
        <w:rPr>
          <w:iCs/>
          <w:sz w:val="20"/>
          <w:szCs w:val="20"/>
        </w:rPr>
      </w:pPr>
      <w:r w:rsidRPr="00986ACE">
        <w:rPr>
          <w:iCs/>
          <w:sz w:val="20"/>
          <w:szCs w:val="20"/>
        </w:rPr>
        <w:t>The above agreement mainly tried to reuse the existing mechanism of SL communication, and then the design of the TDRA field and the Resource reservation period field can be reused. Hence, we suggest the maximum number of reservations within one periodic instance or for the case without periodic reservation is the same as Rel-16/17 SL communication, i.e. 3.</w:t>
      </w:r>
    </w:p>
    <w:p w14:paraId="4F365137" w14:textId="399467A0" w:rsidR="00986ACE" w:rsidRDefault="000D60CF" w:rsidP="00986ACE">
      <w:pPr>
        <w:autoSpaceDE w:val="0"/>
        <w:autoSpaceDN w:val="0"/>
        <w:adjustRightInd w:val="0"/>
        <w:snapToGrid w:val="0"/>
        <w:spacing w:beforeLines="50" w:before="180" w:afterLines="50" w:after="180"/>
        <w:jc w:val="both"/>
        <w:rPr>
          <w:i/>
          <w:iCs/>
          <w:sz w:val="20"/>
          <w:szCs w:val="20"/>
        </w:rPr>
      </w:pPr>
      <w:r>
        <w:rPr>
          <w:b/>
          <w:bCs/>
          <w:i/>
          <w:iCs/>
          <w:sz w:val="20"/>
          <w:szCs w:val="20"/>
        </w:rPr>
        <w:t>Proposal 2</w:t>
      </w:r>
      <w:r w:rsidR="007B48F0">
        <w:rPr>
          <w:b/>
          <w:bCs/>
          <w:i/>
          <w:iCs/>
          <w:sz w:val="20"/>
          <w:szCs w:val="20"/>
        </w:rPr>
        <w:t>0</w:t>
      </w:r>
      <w:r>
        <w:rPr>
          <w:b/>
          <w:bCs/>
          <w:i/>
          <w:iCs/>
          <w:sz w:val="20"/>
          <w:szCs w:val="20"/>
        </w:rPr>
        <w:t>:</w:t>
      </w:r>
      <w:r>
        <w:rPr>
          <w:i/>
          <w:iCs/>
          <w:sz w:val="20"/>
          <w:szCs w:val="20"/>
        </w:rPr>
        <w:t xml:space="preserve"> For SL PRS transmissions without periodic reservation or within a periodic instance, </w:t>
      </w:r>
      <w:r w:rsidR="00E607C1">
        <w:rPr>
          <w:i/>
          <w:iCs/>
          <w:sz w:val="20"/>
          <w:szCs w:val="20"/>
        </w:rPr>
        <w:t>s</w:t>
      </w:r>
      <w:r>
        <w:rPr>
          <w:i/>
          <w:iCs/>
          <w:sz w:val="20"/>
          <w:szCs w:val="20"/>
        </w:rPr>
        <w:t>upport the same maximum number, i.e. 3 of reservations as the legacy SL communications.</w:t>
      </w:r>
    </w:p>
    <w:p w14:paraId="59F14015" w14:textId="77777777" w:rsidR="000D60CF" w:rsidRPr="001E6DDC" w:rsidRDefault="000D60CF" w:rsidP="00986ACE">
      <w:pPr>
        <w:autoSpaceDE w:val="0"/>
        <w:autoSpaceDN w:val="0"/>
        <w:adjustRightInd w:val="0"/>
        <w:snapToGrid w:val="0"/>
        <w:spacing w:beforeLines="50" w:before="180" w:afterLines="50" w:after="180"/>
        <w:jc w:val="both"/>
        <w:rPr>
          <w:iCs/>
          <w:sz w:val="20"/>
          <w:szCs w:val="20"/>
        </w:rPr>
      </w:pPr>
    </w:p>
    <w:p w14:paraId="050EC86E" w14:textId="634A1DF8" w:rsidR="00B43514" w:rsidRPr="0013548D" w:rsidRDefault="00B43514" w:rsidP="00B43514">
      <w:pPr>
        <w:pStyle w:val="2"/>
        <w:snapToGrid w:val="0"/>
        <w:spacing w:line="240" w:lineRule="auto"/>
        <w:rPr>
          <w:rFonts w:ascii="Times New Roman" w:hAnsi="Times New Roman"/>
          <w:sz w:val="20"/>
          <w:szCs w:val="20"/>
        </w:rPr>
      </w:pPr>
      <w:r>
        <w:rPr>
          <w:rFonts w:ascii="Arial" w:hAnsi="Arial" w:cs="Arial"/>
          <w:sz w:val="24"/>
          <w:szCs w:val="24"/>
        </w:rPr>
        <w:t>2.</w:t>
      </w:r>
      <w:r w:rsidR="001D21FA">
        <w:rPr>
          <w:rFonts w:ascii="Arial" w:hAnsi="Arial" w:cs="Arial"/>
          <w:sz w:val="24"/>
          <w:szCs w:val="24"/>
        </w:rPr>
        <w:t>6</w:t>
      </w:r>
      <w:r>
        <w:rPr>
          <w:rFonts w:ascii="Arial" w:hAnsi="Arial" w:cs="Arial"/>
          <w:sz w:val="24"/>
          <w:szCs w:val="24"/>
        </w:rPr>
        <w:t xml:space="preserve"> </w:t>
      </w:r>
      <w:r w:rsidRPr="0013548D">
        <w:rPr>
          <w:rFonts w:ascii="Arial" w:hAnsi="Arial" w:cs="Arial"/>
          <w:sz w:val="24"/>
        </w:rPr>
        <w:t>SL-PRS cast type</w:t>
      </w:r>
    </w:p>
    <w:tbl>
      <w:tblPr>
        <w:tblStyle w:val="afc"/>
        <w:tblW w:w="0" w:type="auto"/>
        <w:tblLook w:val="04A0" w:firstRow="1" w:lastRow="0" w:firstColumn="1" w:lastColumn="0" w:noHBand="0" w:noVBand="1"/>
      </w:tblPr>
      <w:tblGrid>
        <w:gridCol w:w="9350"/>
      </w:tblGrid>
      <w:tr w:rsidR="00B43514" w14:paraId="0229DBAF" w14:textId="77777777" w:rsidTr="000748E5">
        <w:tc>
          <w:tcPr>
            <w:tcW w:w="9350" w:type="dxa"/>
          </w:tcPr>
          <w:p w14:paraId="232BD9FC" w14:textId="77777777" w:rsidR="00B43514" w:rsidRDefault="00B43514" w:rsidP="000748E5">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645670F6" w14:textId="77777777" w:rsidR="00B43514" w:rsidRPr="00F343B1" w:rsidRDefault="00B43514" w:rsidP="000748E5">
            <w:pPr>
              <w:snapToGrid w:val="0"/>
              <w:jc w:val="both"/>
              <w:rPr>
                <w:rFonts w:ascii="Times" w:eastAsia="Batang" w:hAnsi="Times" w:cs="Times"/>
                <w:sz w:val="20"/>
                <w:szCs w:val="20"/>
              </w:rPr>
            </w:pPr>
            <w:r w:rsidRPr="00F343B1">
              <w:rPr>
                <w:rFonts w:ascii="Times" w:eastAsia="Batang" w:hAnsi="Times" w:cs="Times"/>
                <w:sz w:val="20"/>
                <w:szCs w:val="20"/>
              </w:rPr>
              <w:t>From RAN1 perspective, the following cast types of SL-PRS transmission can be introduced for SL positioning: Unicast, Groupcast (not including many to one)</w:t>
            </w:r>
          </w:p>
          <w:p w14:paraId="63387418" w14:textId="77777777" w:rsidR="00B43514" w:rsidRPr="00F343B1" w:rsidRDefault="00B43514" w:rsidP="00D97105">
            <w:pPr>
              <w:numPr>
                <w:ilvl w:val="0"/>
                <w:numId w:val="10"/>
              </w:numPr>
              <w:snapToGrid w:val="0"/>
              <w:rPr>
                <w:rFonts w:ascii="Times" w:eastAsia="Batang" w:hAnsi="Times" w:cs="Times"/>
                <w:sz w:val="20"/>
                <w:szCs w:val="20"/>
              </w:rPr>
            </w:pPr>
            <w:r w:rsidRPr="00F343B1">
              <w:rPr>
                <w:rFonts w:ascii="Times" w:eastAsia="Batang" w:hAnsi="Times" w:cs="Times"/>
                <w:sz w:val="20"/>
                <w:szCs w:val="20"/>
              </w:rPr>
              <w:t>Broadcast (as a working assumption).</w:t>
            </w:r>
          </w:p>
          <w:p w14:paraId="54282EB2" w14:textId="77777777" w:rsidR="00B43514" w:rsidRDefault="00B43514" w:rsidP="00D97105">
            <w:pPr>
              <w:numPr>
                <w:ilvl w:val="0"/>
                <w:numId w:val="10"/>
              </w:numPr>
              <w:snapToGrid w:val="0"/>
              <w:rPr>
                <w:rFonts w:ascii="Times" w:eastAsia="Batang" w:hAnsi="Times" w:cs="Times"/>
                <w:sz w:val="20"/>
                <w:szCs w:val="20"/>
              </w:rPr>
            </w:pPr>
            <w:r w:rsidRPr="00F343B1">
              <w:rPr>
                <w:rFonts w:ascii="Times" w:eastAsia="Batang" w:hAnsi="Times" w:cs="Times"/>
                <w:sz w:val="20"/>
                <w:szCs w:val="20"/>
              </w:rPr>
              <w:t>FFS: Applicability of the above cast types</w:t>
            </w:r>
          </w:p>
          <w:p w14:paraId="66BF4893" w14:textId="5A68CE8B" w:rsidR="00002047" w:rsidRDefault="00002047" w:rsidP="00002047">
            <w:pPr>
              <w:snapToGrid w:val="0"/>
              <w:rPr>
                <w:rFonts w:ascii="Times" w:eastAsiaTheme="minorEastAsia" w:hAnsi="Times" w:cs="Times"/>
                <w:sz w:val="20"/>
                <w:szCs w:val="20"/>
              </w:rPr>
            </w:pPr>
          </w:p>
          <w:p w14:paraId="01C88A69" w14:textId="245D341F" w:rsidR="00002047" w:rsidRPr="00002047" w:rsidRDefault="00002047" w:rsidP="00002047">
            <w:pPr>
              <w:snapToGrid w:val="0"/>
              <w:rPr>
                <w:rFonts w:eastAsia="Batang"/>
                <w:b/>
                <w:bCs/>
                <w:sz w:val="20"/>
                <w:szCs w:val="20"/>
                <w:u w:val="single"/>
                <w:lang w:val="en-GB" w:eastAsia="en-US"/>
              </w:rPr>
            </w:pPr>
            <w:r>
              <w:rPr>
                <w:rFonts w:eastAsia="Batang"/>
                <w:b/>
                <w:bCs/>
                <w:sz w:val="20"/>
                <w:szCs w:val="20"/>
                <w:u w:val="single"/>
                <w:lang w:val="en-GB" w:eastAsia="en-US"/>
              </w:rPr>
              <w:t>Agreement in RAN1#111</w:t>
            </w:r>
          </w:p>
          <w:p w14:paraId="138264DB" w14:textId="77777777" w:rsidR="00002047" w:rsidRPr="00CE6852" w:rsidRDefault="00002047" w:rsidP="00D97105">
            <w:pPr>
              <w:numPr>
                <w:ilvl w:val="0"/>
                <w:numId w:val="18"/>
              </w:numPr>
              <w:tabs>
                <w:tab w:val="left" w:pos="720"/>
              </w:tabs>
              <w:snapToGrid w:val="0"/>
              <w:jc w:val="both"/>
              <w:rPr>
                <w:rFonts w:ascii="Times" w:hAnsi="Times" w:cs="Times"/>
                <w:iCs/>
                <w:lang w:eastAsia="x-none"/>
              </w:rPr>
            </w:pPr>
            <w:r w:rsidRPr="00002047">
              <w:rPr>
                <w:rFonts w:ascii="Times" w:hAnsi="Times" w:cs="Times"/>
                <w:iCs/>
                <w:sz w:val="20"/>
                <w:lang w:eastAsia="x-none"/>
              </w:rPr>
              <w:t>Unicast, Groupcast (not including many to one) and Broadcast of SL-PRS transmission are recommended for normative work.</w:t>
            </w:r>
          </w:p>
          <w:p w14:paraId="6E5BD680" w14:textId="77777777" w:rsidR="00CE6852" w:rsidRDefault="00CE6852" w:rsidP="00CE6852">
            <w:pPr>
              <w:tabs>
                <w:tab w:val="left" w:pos="720"/>
              </w:tabs>
              <w:snapToGrid w:val="0"/>
              <w:jc w:val="both"/>
              <w:rPr>
                <w:rFonts w:ascii="Times" w:hAnsi="Times" w:cs="Times"/>
                <w:iCs/>
                <w:lang w:eastAsia="x-none"/>
              </w:rPr>
            </w:pPr>
          </w:p>
          <w:p w14:paraId="54DD5FBA" w14:textId="78026649" w:rsidR="00CE6852" w:rsidRPr="00002047" w:rsidRDefault="00CE6852" w:rsidP="00CE6852">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7BF693BC" w14:textId="372D19D8" w:rsidR="005F0D20" w:rsidRPr="005F0D20" w:rsidRDefault="005F0D20" w:rsidP="005F0D20">
            <w:pPr>
              <w:tabs>
                <w:tab w:val="left" w:pos="720"/>
              </w:tabs>
              <w:snapToGrid w:val="0"/>
              <w:jc w:val="both"/>
              <w:rPr>
                <w:rFonts w:ascii="Times" w:hAnsi="Times" w:cs="Times"/>
                <w:iCs/>
                <w:sz w:val="20"/>
                <w:lang w:eastAsia="x-none"/>
              </w:rPr>
            </w:pPr>
            <w:r w:rsidRPr="005F0D20">
              <w:rPr>
                <w:rFonts w:ascii="Times" w:hAnsi="Times" w:cs="Times"/>
                <w:iCs/>
                <w:sz w:val="20"/>
                <w:lang w:eastAsia="x-none"/>
              </w:rPr>
              <w:t>“Cast type indicator”, “Source ID, “Destination ID” fields (similar to SL communication) should be are included in SCI to support unicast, groupcast and broadcast SL-PRS transmissions.</w:t>
            </w:r>
          </w:p>
          <w:p w14:paraId="07CA97AF" w14:textId="2BDF78E1" w:rsidR="00CE6852" w:rsidRPr="005F0D20" w:rsidRDefault="005F0D20" w:rsidP="00D97105">
            <w:pPr>
              <w:numPr>
                <w:ilvl w:val="0"/>
                <w:numId w:val="29"/>
              </w:numPr>
              <w:tabs>
                <w:tab w:val="left" w:pos="720"/>
              </w:tabs>
              <w:snapToGrid w:val="0"/>
              <w:jc w:val="both"/>
              <w:rPr>
                <w:rFonts w:ascii="Times" w:hAnsi="Times" w:cs="Times"/>
                <w:iCs/>
                <w:lang w:eastAsia="x-none"/>
              </w:rPr>
            </w:pPr>
            <w:r w:rsidRPr="005F0D20">
              <w:rPr>
                <w:rFonts w:ascii="Times" w:hAnsi="Times" w:cs="Times"/>
                <w:iCs/>
                <w:sz w:val="20"/>
                <w:lang w:eastAsia="x-none"/>
              </w:rPr>
              <w:t>FFS: Further details</w:t>
            </w:r>
          </w:p>
        </w:tc>
      </w:tr>
    </w:tbl>
    <w:p w14:paraId="1ADD8A84" w14:textId="60E47668" w:rsidR="00B43514" w:rsidRDefault="00B43514" w:rsidP="00B43514">
      <w:pPr>
        <w:snapToGrid w:val="0"/>
        <w:spacing w:beforeLines="50" w:before="180" w:afterLines="50" w:after="180"/>
        <w:jc w:val="both"/>
        <w:rPr>
          <w:sz w:val="20"/>
        </w:rPr>
      </w:pPr>
      <w:r>
        <w:rPr>
          <w:rFonts w:hint="eastAsia"/>
          <w:sz w:val="20"/>
        </w:rPr>
        <w:t>A</w:t>
      </w:r>
      <w:r>
        <w:rPr>
          <w:sz w:val="20"/>
        </w:rPr>
        <w:t>ccording to the discussion during RAN1#110b-e</w:t>
      </w:r>
      <w:r w:rsidR="00BE4B73">
        <w:rPr>
          <w:sz w:val="20"/>
        </w:rPr>
        <w:t xml:space="preserve"> and RAN1#111</w:t>
      </w:r>
      <w:r>
        <w:rPr>
          <w:sz w:val="20"/>
        </w:rPr>
        <w:t>, unicast</w:t>
      </w:r>
      <w:r w:rsidR="00BE4B73">
        <w:rPr>
          <w:sz w:val="20"/>
        </w:rPr>
        <w:t xml:space="preserve">, </w:t>
      </w:r>
      <w:r>
        <w:rPr>
          <w:sz w:val="20"/>
        </w:rPr>
        <w:t>groupcast</w:t>
      </w:r>
      <w:r w:rsidR="00BE4B73">
        <w:rPr>
          <w:sz w:val="20"/>
        </w:rPr>
        <w:t xml:space="preserve"> and broadcast</w:t>
      </w:r>
      <w:r>
        <w:rPr>
          <w:sz w:val="20"/>
        </w:rPr>
        <w:t xml:space="preserve"> of SL-PRS transmission </w:t>
      </w:r>
      <w:r w:rsidR="00BE4B73">
        <w:rPr>
          <w:sz w:val="20"/>
        </w:rPr>
        <w:t>are supported for</w:t>
      </w:r>
      <w:r>
        <w:rPr>
          <w:sz w:val="20"/>
        </w:rPr>
        <w:t xml:space="preserve"> </w:t>
      </w:r>
      <w:r w:rsidR="00BE4B73">
        <w:rPr>
          <w:sz w:val="20"/>
        </w:rPr>
        <w:t>SL-PRS transmission</w:t>
      </w:r>
      <w:r>
        <w:rPr>
          <w:sz w:val="20"/>
        </w:rPr>
        <w:t>. Similar as the design in SL communication, we support all three cast types including unicast, groupcast and broadcast for SL positioning.</w:t>
      </w:r>
    </w:p>
    <w:p w14:paraId="40179770" w14:textId="77777777" w:rsidR="00B43514" w:rsidRPr="00827EA9" w:rsidRDefault="00B43514" w:rsidP="00B43514">
      <w:pPr>
        <w:snapToGrid w:val="0"/>
        <w:spacing w:beforeLines="50" w:before="180" w:afterLines="50" w:after="180"/>
        <w:jc w:val="both"/>
        <w:rPr>
          <w:b/>
          <w:sz w:val="20"/>
        </w:rPr>
      </w:pPr>
      <w:r w:rsidRPr="00D80A08">
        <w:rPr>
          <w:rFonts w:hint="eastAsia"/>
          <w:sz w:val="20"/>
          <w:u w:val="single"/>
        </w:rPr>
        <w:t>U</w:t>
      </w:r>
      <w:r w:rsidRPr="00D80A08">
        <w:rPr>
          <w:sz w:val="20"/>
          <w:u w:val="single"/>
        </w:rPr>
        <w:t>nicast</w:t>
      </w:r>
      <w:r>
        <w:rPr>
          <w:sz w:val="20"/>
        </w:rPr>
        <w:t>, which is a basic cast type for SL positioning. Two UEs can establish a one-to-one unicast connection with each other and the source ID and destination ID should be reported correspondingly. Unicast is more suitable for relative positioning, e.g., SL-RTT.</w:t>
      </w:r>
    </w:p>
    <w:p w14:paraId="641977FB" w14:textId="77777777" w:rsidR="00B43514" w:rsidRDefault="00B43514" w:rsidP="00B43514">
      <w:pPr>
        <w:snapToGrid w:val="0"/>
        <w:spacing w:beforeLines="50" w:before="180" w:afterLines="50" w:after="180"/>
        <w:jc w:val="both"/>
        <w:rPr>
          <w:sz w:val="20"/>
        </w:rPr>
      </w:pPr>
      <w:r w:rsidRPr="00D80A08">
        <w:rPr>
          <w:sz w:val="20"/>
          <w:u w:val="single"/>
        </w:rPr>
        <w:t>Groupcast</w:t>
      </w:r>
      <w:r>
        <w:rPr>
          <w:sz w:val="20"/>
        </w:rPr>
        <w:t>, which is a more signaling-efficient way for SL positioning compared to unicast. For example, a target UE can groupcast its SL-PRS transmission to multiple anchor UEs within a group (e.g., SL-TDOA method). In this way, the target UE can avoid transmitting SL-PRS one by one and thus save overhead and increase efficiency.</w:t>
      </w:r>
    </w:p>
    <w:p w14:paraId="401CBF49" w14:textId="048B4259" w:rsidR="00B43514" w:rsidRDefault="00B43514" w:rsidP="00B43514">
      <w:pPr>
        <w:snapToGrid w:val="0"/>
        <w:spacing w:beforeLines="50" w:before="180" w:afterLines="50" w:after="180"/>
        <w:jc w:val="both"/>
        <w:rPr>
          <w:sz w:val="20"/>
        </w:rPr>
      </w:pPr>
      <w:r w:rsidRPr="00D80A08">
        <w:rPr>
          <w:rFonts w:hint="eastAsia"/>
          <w:sz w:val="20"/>
          <w:u w:val="single"/>
        </w:rPr>
        <w:t>B</w:t>
      </w:r>
      <w:r w:rsidRPr="00D80A08">
        <w:rPr>
          <w:sz w:val="20"/>
          <w:u w:val="single"/>
        </w:rPr>
        <w:t>roadcast</w:t>
      </w:r>
      <w:r>
        <w:rPr>
          <w:sz w:val="20"/>
        </w:rPr>
        <w:t>: More suitable for RSUs’ periodic SL-PRS transmission. RSUs can broadcast SL-PRS and other neighboring UEs can use the corresponding measurements to calculate its location.</w:t>
      </w:r>
    </w:p>
    <w:p w14:paraId="1CDB1904" w14:textId="6368581B" w:rsidR="00BD0164" w:rsidRDefault="00BD0164" w:rsidP="00B43514">
      <w:pPr>
        <w:snapToGrid w:val="0"/>
        <w:spacing w:beforeLines="50" w:before="180" w:afterLines="50" w:after="180"/>
        <w:jc w:val="both"/>
        <w:rPr>
          <w:sz w:val="20"/>
        </w:rPr>
      </w:pPr>
      <w:r w:rsidRPr="00BD0164">
        <w:rPr>
          <w:sz w:val="20"/>
        </w:rPr>
        <w:lastRenderedPageBreak/>
        <w:t>For SL-PRS resource pool</w:t>
      </w:r>
      <w:r w:rsidR="00ED1586">
        <w:rPr>
          <w:sz w:val="20"/>
        </w:rPr>
        <w:t xml:space="preserve"> in Rel-18</w:t>
      </w:r>
      <w:r w:rsidRPr="00BD0164">
        <w:rPr>
          <w:sz w:val="20"/>
        </w:rPr>
        <w:t>, SCI</w:t>
      </w:r>
      <w:r>
        <w:rPr>
          <w:sz w:val="20"/>
        </w:rPr>
        <w:t xml:space="preserve"> </w:t>
      </w:r>
      <w:r w:rsidRPr="00BD0164">
        <w:rPr>
          <w:sz w:val="20"/>
        </w:rPr>
        <w:t xml:space="preserve">which </w:t>
      </w:r>
      <w:r w:rsidR="00C114C3">
        <w:rPr>
          <w:sz w:val="20"/>
        </w:rPr>
        <w:t xml:space="preserve">can </w:t>
      </w:r>
      <w:r w:rsidRPr="00BD0164">
        <w:rPr>
          <w:sz w:val="20"/>
        </w:rPr>
        <w:t>contain cast type and source/destination UE information is used to trigger/reserve SL-PRS resource. For example, if the cast type indicated in SCI is unicast, that means the SL-PRS reserved by this SCI is only expected to be decoded by a particular UE. The cast type can also be indicated as groupcast or broadcast, in such case, one source UE is associated with multiple destination UEs and multiple destination UEs is expected to correctly decode and measure the SL-PRS transmitted from the source UE.</w:t>
      </w:r>
    </w:p>
    <w:p w14:paraId="6DA3C890" w14:textId="3B4A3D43" w:rsidR="006C17BD" w:rsidRDefault="006C17BD" w:rsidP="00B43514">
      <w:pPr>
        <w:snapToGrid w:val="0"/>
        <w:spacing w:beforeLines="50" w:before="180" w:afterLines="50" w:after="180"/>
        <w:jc w:val="both"/>
        <w:rPr>
          <w:sz w:val="20"/>
        </w:rPr>
      </w:pPr>
      <w:r w:rsidRPr="006C17BD">
        <w:rPr>
          <w:sz w:val="20"/>
        </w:rPr>
        <w:t xml:space="preserve">For example, </w:t>
      </w:r>
      <w:r w:rsidR="000F691E">
        <w:rPr>
          <w:sz w:val="20"/>
        </w:rPr>
        <w:t>as shown in Figure 2.</w:t>
      </w:r>
      <w:r w:rsidR="001D21FA">
        <w:rPr>
          <w:sz w:val="20"/>
        </w:rPr>
        <w:t>6</w:t>
      </w:r>
      <w:r w:rsidR="000F691E">
        <w:rPr>
          <w:sz w:val="20"/>
        </w:rPr>
        <w:t xml:space="preserve">-1, </w:t>
      </w:r>
      <w:r w:rsidRPr="006C17BD">
        <w:rPr>
          <w:sz w:val="20"/>
        </w:rPr>
        <w:t xml:space="preserve">if SL-PRS is configured in a dedicated SL-PRS resource pool, if the cast type indicated in Tx UE’s SCI is unicast, </w:t>
      </w:r>
      <w:r w:rsidRPr="00CF2E9F">
        <w:rPr>
          <w:sz w:val="20"/>
        </w:rPr>
        <w:t>Rx UE should determine if its destination ID is equal to Tx UE’s source ID, (and/or determine if its source ID is equal to Tx UE’s destination ID</w:t>
      </w:r>
      <w:r w:rsidRPr="006C17BD">
        <w:rPr>
          <w:sz w:val="20"/>
        </w:rPr>
        <w:t>), if the condition can be met, then Rx UE can further process the SL-PRS resources associated with Tx UE’s SCI.</w:t>
      </w:r>
      <w:r>
        <w:rPr>
          <w:rFonts w:hint="eastAsia"/>
          <w:sz w:val="20"/>
        </w:rPr>
        <w:t xml:space="preserve"> </w:t>
      </w:r>
    </w:p>
    <w:p w14:paraId="185BBF8A" w14:textId="7C56F495" w:rsidR="006C17BD" w:rsidRDefault="006C17BD" w:rsidP="006C17BD">
      <w:pPr>
        <w:snapToGrid w:val="0"/>
        <w:spacing w:beforeLines="50" w:before="180" w:afterLines="50" w:after="180"/>
        <w:jc w:val="center"/>
        <w:rPr>
          <w:sz w:val="20"/>
        </w:rPr>
      </w:pPr>
      <w:r>
        <w:rPr>
          <w:noProof/>
          <w:sz w:val="20"/>
        </w:rPr>
        <w:drawing>
          <wp:inline distT="0" distB="0" distL="0" distR="0" wp14:anchorId="3F2FC261" wp14:editId="0CE0D1C0">
            <wp:extent cx="5040000" cy="1234364"/>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40000" cy="1234364"/>
                    </a:xfrm>
                    <a:prstGeom prst="rect">
                      <a:avLst/>
                    </a:prstGeom>
                    <a:noFill/>
                  </pic:spPr>
                </pic:pic>
              </a:graphicData>
            </a:graphic>
          </wp:inline>
        </w:drawing>
      </w:r>
    </w:p>
    <w:p w14:paraId="2EF1F290" w14:textId="34003861" w:rsidR="000F691E" w:rsidRDefault="000F691E" w:rsidP="006C17BD">
      <w:pPr>
        <w:snapToGrid w:val="0"/>
        <w:spacing w:beforeLines="50" w:before="180" w:afterLines="50" w:after="180"/>
        <w:jc w:val="center"/>
        <w:rPr>
          <w:sz w:val="20"/>
        </w:rPr>
      </w:pPr>
      <w:r>
        <w:rPr>
          <w:rFonts w:hint="eastAsia"/>
          <w:sz w:val="20"/>
        </w:rPr>
        <w:t>F</w:t>
      </w:r>
      <w:r>
        <w:rPr>
          <w:sz w:val="20"/>
        </w:rPr>
        <w:t>igure 2.</w:t>
      </w:r>
      <w:r w:rsidR="001D21FA">
        <w:rPr>
          <w:sz w:val="20"/>
        </w:rPr>
        <w:t>6</w:t>
      </w:r>
      <w:r>
        <w:rPr>
          <w:sz w:val="20"/>
        </w:rPr>
        <w:t>-1: Filtering for unicast SL-PRS transmission</w:t>
      </w:r>
    </w:p>
    <w:p w14:paraId="7D54F8CC" w14:textId="48401370" w:rsidR="006C17BD" w:rsidRDefault="00E607C1" w:rsidP="00B43514">
      <w:pPr>
        <w:snapToGrid w:val="0"/>
        <w:spacing w:beforeLines="50" w:before="180" w:afterLines="50" w:after="180"/>
        <w:jc w:val="both"/>
        <w:rPr>
          <w:sz w:val="20"/>
        </w:rPr>
      </w:pPr>
      <w:r>
        <w:rPr>
          <w:sz w:val="20"/>
        </w:rPr>
        <w:t>A</w:t>
      </w:r>
      <w:r w:rsidR="000F691E">
        <w:rPr>
          <w:sz w:val="20"/>
        </w:rPr>
        <w:t>s shown in Figure 2.</w:t>
      </w:r>
      <w:r w:rsidR="001D21FA">
        <w:rPr>
          <w:sz w:val="20"/>
        </w:rPr>
        <w:t>6</w:t>
      </w:r>
      <w:r w:rsidR="000F691E">
        <w:rPr>
          <w:sz w:val="20"/>
        </w:rPr>
        <w:t xml:space="preserve">-2, </w:t>
      </w:r>
      <w:r w:rsidR="006C17BD" w:rsidRPr="006C17BD">
        <w:rPr>
          <w:sz w:val="20"/>
        </w:rPr>
        <w:t>if SL-PRS is configured in a dedicated SL-PRS resource pool, if the cast type indicated in Tx UE’s SCI is groupcast or br</w:t>
      </w:r>
      <w:r w:rsidR="006C17BD">
        <w:rPr>
          <w:sz w:val="20"/>
        </w:rPr>
        <w:t>oa</w:t>
      </w:r>
      <w:r w:rsidR="006C17BD" w:rsidRPr="006C17BD">
        <w:rPr>
          <w:sz w:val="20"/>
        </w:rPr>
        <w:t>dcast, Rx UE should determine if its destination ID is equal to Tx UE’s destination ID, if the condition can be met, then Rx UE can further process the SL-PRS resources associated with Tx UE’s SCI.</w:t>
      </w:r>
    </w:p>
    <w:p w14:paraId="087A5AB8" w14:textId="54F3548E" w:rsidR="006C17BD" w:rsidRDefault="006C17BD" w:rsidP="006C17BD">
      <w:pPr>
        <w:snapToGrid w:val="0"/>
        <w:spacing w:beforeLines="50" w:before="180" w:afterLines="50" w:after="180"/>
        <w:jc w:val="center"/>
        <w:rPr>
          <w:sz w:val="20"/>
        </w:rPr>
      </w:pPr>
      <w:r>
        <w:rPr>
          <w:noProof/>
          <w:sz w:val="20"/>
        </w:rPr>
        <w:drawing>
          <wp:inline distT="0" distB="0" distL="0" distR="0" wp14:anchorId="71EF1F67" wp14:editId="659496D0">
            <wp:extent cx="5040000" cy="1248903"/>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40000" cy="1248903"/>
                    </a:xfrm>
                    <a:prstGeom prst="rect">
                      <a:avLst/>
                    </a:prstGeom>
                    <a:noFill/>
                  </pic:spPr>
                </pic:pic>
              </a:graphicData>
            </a:graphic>
          </wp:inline>
        </w:drawing>
      </w:r>
    </w:p>
    <w:p w14:paraId="15FFB84F" w14:textId="2C921740" w:rsidR="000F691E" w:rsidRPr="006C17BD" w:rsidRDefault="000F691E" w:rsidP="006C17BD">
      <w:pPr>
        <w:snapToGrid w:val="0"/>
        <w:spacing w:beforeLines="50" w:before="180" w:afterLines="50" w:after="180"/>
        <w:jc w:val="center"/>
        <w:rPr>
          <w:sz w:val="20"/>
        </w:rPr>
      </w:pPr>
      <w:r>
        <w:rPr>
          <w:rFonts w:hint="eastAsia"/>
          <w:sz w:val="20"/>
        </w:rPr>
        <w:t>F</w:t>
      </w:r>
      <w:r>
        <w:rPr>
          <w:sz w:val="20"/>
        </w:rPr>
        <w:t>igure 2.</w:t>
      </w:r>
      <w:r w:rsidR="001D21FA">
        <w:rPr>
          <w:sz w:val="20"/>
        </w:rPr>
        <w:t>6</w:t>
      </w:r>
      <w:r>
        <w:rPr>
          <w:sz w:val="20"/>
        </w:rPr>
        <w:t>-2: Filtering for groupcast/broadcast SL-PRS transmission</w:t>
      </w:r>
    </w:p>
    <w:p w14:paraId="29E32AF6" w14:textId="50950250" w:rsidR="00B43514" w:rsidRDefault="00B43514" w:rsidP="00B43514">
      <w:pPr>
        <w:snapToGrid w:val="0"/>
        <w:spacing w:beforeLines="50" w:before="180" w:afterLines="50" w:after="180"/>
        <w:jc w:val="both"/>
        <w:rPr>
          <w:rFonts w:eastAsia="Times New Roman"/>
          <w:i/>
          <w:sz w:val="20"/>
          <w:szCs w:val="20"/>
          <w:lang w:eastAsia="en-US"/>
        </w:rPr>
      </w:pPr>
      <w:r w:rsidRPr="00C66D49">
        <w:rPr>
          <w:b/>
          <w:bCs/>
          <w:i/>
          <w:iCs/>
          <w:sz w:val="20"/>
          <w:szCs w:val="20"/>
        </w:rPr>
        <w:t xml:space="preserve">Proposal </w:t>
      </w:r>
      <w:r w:rsidR="001D21FA">
        <w:rPr>
          <w:b/>
          <w:bCs/>
          <w:i/>
          <w:iCs/>
          <w:sz w:val="20"/>
          <w:szCs w:val="20"/>
        </w:rPr>
        <w:t>2</w:t>
      </w:r>
      <w:r w:rsidR="007B48F0">
        <w:rPr>
          <w:b/>
          <w:bCs/>
          <w:i/>
          <w:iCs/>
          <w:sz w:val="20"/>
          <w:szCs w:val="20"/>
        </w:rPr>
        <w:t>1</w:t>
      </w:r>
      <w:r w:rsidRPr="00C66D49">
        <w:rPr>
          <w:b/>
          <w:bCs/>
          <w:i/>
          <w:iCs/>
          <w:sz w:val="20"/>
          <w:szCs w:val="20"/>
        </w:rPr>
        <w:t>:</w:t>
      </w:r>
      <w:r w:rsidRPr="00C66D49">
        <w:rPr>
          <w:i/>
          <w:iCs/>
          <w:sz w:val="20"/>
          <w:szCs w:val="20"/>
        </w:rPr>
        <w:t xml:space="preserve"> </w:t>
      </w:r>
      <w:r w:rsidR="00317225">
        <w:rPr>
          <w:i/>
          <w:iCs/>
          <w:sz w:val="20"/>
          <w:szCs w:val="20"/>
        </w:rPr>
        <w:t xml:space="preserve">Support using </w:t>
      </w:r>
      <w:r w:rsidR="00317225">
        <w:rPr>
          <w:rFonts w:eastAsia="Times New Roman"/>
          <w:i/>
          <w:sz w:val="20"/>
          <w:szCs w:val="20"/>
          <w:lang w:eastAsia="en-US"/>
        </w:rPr>
        <w:t>SCI to indicate the cast type of SL-PRS transmission:</w:t>
      </w:r>
    </w:p>
    <w:p w14:paraId="018B7EA6" w14:textId="5D367FB6" w:rsidR="00317225" w:rsidRPr="00317225" w:rsidRDefault="00051DB2" w:rsidP="00D97105">
      <w:pPr>
        <w:pStyle w:val="aff2"/>
        <w:numPr>
          <w:ilvl w:val="1"/>
          <w:numId w:val="18"/>
        </w:numPr>
        <w:snapToGrid w:val="0"/>
        <w:spacing w:beforeLines="50" w:before="180" w:afterLines="50"/>
        <w:jc w:val="both"/>
        <w:rPr>
          <w:rFonts w:eastAsia="Times New Roman"/>
          <w:i/>
          <w:sz w:val="20"/>
          <w:lang w:eastAsia="en-US"/>
        </w:rPr>
      </w:pPr>
      <w:r>
        <w:rPr>
          <w:rFonts w:eastAsiaTheme="minorEastAsia"/>
          <w:i/>
          <w:sz w:val="20"/>
          <w:lang w:eastAsia="zh-CN"/>
        </w:rPr>
        <w:t xml:space="preserve">Rx UE </w:t>
      </w:r>
      <w:r w:rsidR="00415809">
        <w:rPr>
          <w:rFonts w:eastAsiaTheme="minorEastAsia"/>
          <w:i/>
          <w:sz w:val="20"/>
          <w:lang w:eastAsia="zh-CN"/>
        </w:rPr>
        <w:t>uses</w:t>
      </w:r>
      <w:r>
        <w:rPr>
          <w:rFonts w:eastAsiaTheme="minorEastAsia"/>
          <w:i/>
          <w:sz w:val="20"/>
          <w:lang w:eastAsia="zh-CN"/>
        </w:rPr>
        <w:t xml:space="preserve"> the cast type and </w:t>
      </w:r>
      <w:r w:rsidR="00415809">
        <w:rPr>
          <w:rFonts w:eastAsiaTheme="minorEastAsia"/>
          <w:i/>
          <w:sz w:val="20"/>
          <w:lang w:eastAsia="zh-CN"/>
        </w:rPr>
        <w:t xml:space="preserve">corresponding </w:t>
      </w:r>
      <w:r>
        <w:rPr>
          <w:rFonts w:eastAsiaTheme="minorEastAsia"/>
          <w:i/>
          <w:sz w:val="20"/>
          <w:lang w:eastAsia="zh-CN"/>
        </w:rPr>
        <w:t xml:space="preserve">source/destination ID </w:t>
      </w:r>
      <w:r w:rsidR="00415809">
        <w:rPr>
          <w:rFonts w:eastAsiaTheme="minorEastAsia"/>
          <w:i/>
          <w:sz w:val="20"/>
          <w:lang w:eastAsia="zh-CN"/>
        </w:rPr>
        <w:t>filtering to decide whether to process the SL-PRS associated with Tx UE’s SCI.</w:t>
      </w:r>
    </w:p>
    <w:p w14:paraId="0AF3F83C" w14:textId="77777777" w:rsidR="00B43514" w:rsidRPr="00D42F9D" w:rsidRDefault="00B43514" w:rsidP="00B43514">
      <w:pPr>
        <w:snapToGrid w:val="0"/>
        <w:spacing w:beforeLines="50" w:before="180" w:afterLines="50" w:after="180"/>
        <w:jc w:val="both"/>
        <w:rPr>
          <w:sz w:val="20"/>
        </w:rPr>
      </w:pPr>
    </w:p>
    <w:p w14:paraId="68C76DB6" w14:textId="77777777" w:rsidR="00DA610C" w:rsidRDefault="00BE1760">
      <w:pPr>
        <w:pStyle w:val="1"/>
        <w:snapToGrid w:val="0"/>
        <w:spacing w:before="120" w:afterLines="50" w:after="180"/>
        <w:ind w:left="431" w:hanging="431"/>
        <w:jc w:val="both"/>
        <w:rPr>
          <w:sz w:val="28"/>
          <w:lang w:val="en-US"/>
        </w:rPr>
      </w:pPr>
      <w:r>
        <w:rPr>
          <w:sz w:val="28"/>
          <w:lang w:val="en-US"/>
        </w:rPr>
        <w:t>Conclusion</w:t>
      </w:r>
    </w:p>
    <w:p w14:paraId="45C8BDC0" w14:textId="2D27E49E" w:rsidR="00DA610C" w:rsidRDefault="00BE1760">
      <w:pPr>
        <w:snapToGrid w:val="0"/>
        <w:rPr>
          <w:sz w:val="20"/>
          <w:szCs w:val="20"/>
        </w:rPr>
      </w:pPr>
      <w:r>
        <w:rPr>
          <w:sz w:val="20"/>
          <w:szCs w:val="20"/>
        </w:rPr>
        <w:t>In this contribution, we discuss potential solutions for SL positioning, and we have the following observations and proposals:</w:t>
      </w:r>
    </w:p>
    <w:p w14:paraId="6E7A58FD" w14:textId="4084D00C" w:rsidR="001A7FF1" w:rsidRPr="001A7FF1" w:rsidRDefault="001A7FF1" w:rsidP="001A7FF1">
      <w:pPr>
        <w:autoSpaceDE w:val="0"/>
        <w:autoSpaceDN w:val="0"/>
        <w:adjustRightInd w:val="0"/>
        <w:snapToGrid w:val="0"/>
        <w:spacing w:afterLines="50" w:after="180"/>
        <w:jc w:val="both"/>
        <w:rPr>
          <w:sz w:val="20"/>
          <w:szCs w:val="20"/>
        </w:rPr>
      </w:pPr>
      <w:r>
        <w:rPr>
          <w:b/>
          <w:bCs/>
          <w:i/>
          <w:iCs/>
          <w:sz w:val="20"/>
          <w:szCs w:val="20"/>
        </w:rPr>
        <w:t>Observation 1:</w:t>
      </w:r>
      <w:r>
        <w:rPr>
          <w:i/>
          <w:iCs/>
          <w:sz w:val="20"/>
          <w:szCs w:val="20"/>
        </w:rPr>
        <w:t xml:space="preserve"> For dedicated resource pool, using reserved slots of SL communication resource pool can increase the latency of SL positioning.</w:t>
      </w:r>
    </w:p>
    <w:p w14:paraId="42A2A973" w14:textId="77777777" w:rsidR="00D72AD9" w:rsidRDefault="00D72AD9" w:rsidP="00D72AD9">
      <w:pPr>
        <w:autoSpaceDE w:val="0"/>
        <w:autoSpaceDN w:val="0"/>
        <w:adjustRightInd w:val="0"/>
        <w:snapToGrid w:val="0"/>
        <w:spacing w:afterLines="50" w:after="180"/>
        <w:jc w:val="both"/>
        <w:rPr>
          <w:i/>
          <w:iCs/>
          <w:sz w:val="20"/>
          <w:szCs w:val="20"/>
        </w:rPr>
      </w:pPr>
      <w:r>
        <w:rPr>
          <w:b/>
          <w:bCs/>
          <w:i/>
          <w:iCs/>
          <w:sz w:val="20"/>
          <w:szCs w:val="20"/>
        </w:rPr>
        <w:t>Proposal 1:</w:t>
      </w:r>
      <w:r>
        <w:rPr>
          <w:i/>
          <w:iCs/>
          <w:sz w:val="20"/>
          <w:szCs w:val="20"/>
        </w:rPr>
        <w:t xml:space="preserve"> A UE </w:t>
      </w:r>
      <w:r w:rsidRPr="00C65A1F">
        <w:rPr>
          <w:i/>
          <w:iCs/>
          <w:sz w:val="20"/>
          <w:szCs w:val="20"/>
        </w:rPr>
        <w:t xml:space="preserve">can be </w:t>
      </w:r>
      <w:r>
        <w:rPr>
          <w:i/>
          <w:iCs/>
          <w:sz w:val="20"/>
          <w:szCs w:val="20"/>
        </w:rPr>
        <w:t>(pre-)</w:t>
      </w:r>
      <w:r w:rsidRPr="00C65A1F">
        <w:rPr>
          <w:i/>
          <w:iCs/>
          <w:sz w:val="20"/>
          <w:szCs w:val="20"/>
        </w:rPr>
        <w:t>configured with one or more SL resource pools</w:t>
      </w:r>
      <w:r>
        <w:rPr>
          <w:i/>
          <w:iCs/>
          <w:sz w:val="20"/>
          <w:szCs w:val="20"/>
        </w:rPr>
        <w:t xml:space="preserve"> for SL-PRS transmission.</w:t>
      </w:r>
    </w:p>
    <w:p w14:paraId="754B7B83" w14:textId="77777777" w:rsidR="00D72AD9" w:rsidRPr="00C65A1F" w:rsidRDefault="00D72AD9" w:rsidP="00D72AD9">
      <w:pPr>
        <w:pStyle w:val="aff2"/>
        <w:numPr>
          <w:ilvl w:val="0"/>
          <w:numId w:val="31"/>
        </w:numPr>
        <w:snapToGrid w:val="0"/>
        <w:spacing w:afterLines="50"/>
        <w:jc w:val="both"/>
        <w:rPr>
          <w:i/>
          <w:iCs/>
          <w:sz w:val="20"/>
        </w:rPr>
      </w:pPr>
      <w:r>
        <w:rPr>
          <w:i/>
          <w:iCs/>
          <w:sz w:val="20"/>
        </w:rPr>
        <w:t>T</w:t>
      </w:r>
      <w:r w:rsidRPr="00C65A1F">
        <w:rPr>
          <w:i/>
          <w:iCs/>
          <w:sz w:val="20"/>
        </w:rPr>
        <w:t>he SL resource pools can be dedicated resource pool, shared resource pool.</w:t>
      </w:r>
    </w:p>
    <w:p w14:paraId="7B73F5B9" w14:textId="77777777" w:rsidR="007A4342" w:rsidRDefault="007A4342" w:rsidP="007A4342">
      <w:pPr>
        <w:autoSpaceDE w:val="0"/>
        <w:autoSpaceDN w:val="0"/>
        <w:adjustRightInd w:val="0"/>
        <w:snapToGrid w:val="0"/>
        <w:spacing w:beforeLines="50" w:before="180" w:afterLines="50" w:after="180"/>
        <w:jc w:val="both"/>
        <w:rPr>
          <w:i/>
          <w:iCs/>
          <w:sz w:val="20"/>
          <w:szCs w:val="20"/>
        </w:rPr>
      </w:pPr>
      <w:r>
        <w:rPr>
          <w:b/>
          <w:bCs/>
          <w:i/>
          <w:iCs/>
          <w:sz w:val="20"/>
          <w:szCs w:val="20"/>
        </w:rPr>
        <w:t>Proposal 2:</w:t>
      </w:r>
      <w:r>
        <w:rPr>
          <w:i/>
          <w:iCs/>
          <w:sz w:val="20"/>
          <w:szCs w:val="20"/>
        </w:rPr>
        <w:t xml:space="preserve"> </w:t>
      </w:r>
      <w:r>
        <w:rPr>
          <w:rFonts w:hint="eastAsia"/>
          <w:i/>
          <w:iCs/>
          <w:sz w:val="20"/>
          <w:szCs w:val="20"/>
        </w:rPr>
        <w:t>F</w:t>
      </w:r>
      <w:r>
        <w:rPr>
          <w:i/>
          <w:iCs/>
          <w:sz w:val="20"/>
          <w:szCs w:val="20"/>
        </w:rPr>
        <w:t xml:space="preserve">or </w:t>
      </w:r>
      <w:r w:rsidRPr="00C558FA">
        <w:rPr>
          <w:i/>
          <w:iCs/>
          <w:sz w:val="20"/>
          <w:szCs w:val="20"/>
        </w:rPr>
        <w:t>a dedicated resource pool for SL positioning,</w:t>
      </w:r>
      <w:r>
        <w:rPr>
          <w:i/>
          <w:iCs/>
          <w:sz w:val="20"/>
          <w:szCs w:val="20"/>
        </w:rPr>
        <w:t xml:space="preserve"> in addition to SL-PRS, </w:t>
      </w:r>
      <w:r w:rsidRPr="002B030E">
        <w:rPr>
          <w:i/>
          <w:iCs/>
          <w:sz w:val="20"/>
          <w:szCs w:val="20"/>
        </w:rPr>
        <w:t>PSCCH which carries SCI associated with SL-PRS transmission(s) is included</w:t>
      </w:r>
      <w:r>
        <w:rPr>
          <w:i/>
          <w:iCs/>
          <w:sz w:val="20"/>
          <w:szCs w:val="20"/>
        </w:rPr>
        <w:t xml:space="preserve"> in the resource pool.</w:t>
      </w:r>
    </w:p>
    <w:p w14:paraId="2AA6C653" w14:textId="77777777" w:rsidR="007A4342" w:rsidRPr="002B030E" w:rsidRDefault="007A4342" w:rsidP="007A4342">
      <w:pPr>
        <w:pStyle w:val="aff2"/>
        <w:numPr>
          <w:ilvl w:val="0"/>
          <w:numId w:val="12"/>
        </w:numPr>
        <w:snapToGrid w:val="0"/>
        <w:spacing w:beforeLines="50" w:before="180" w:afterLines="50"/>
        <w:jc w:val="both"/>
        <w:rPr>
          <w:i/>
          <w:iCs/>
          <w:sz w:val="20"/>
        </w:rPr>
      </w:pPr>
      <w:r w:rsidRPr="002B030E">
        <w:rPr>
          <w:i/>
          <w:iCs/>
          <w:sz w:val="20"/>
        </w:rPr>
        <w:lastRenderedPageBreak/>
        <w:t>PSSCH</w:t>
      </w:r>
      <w:r>
        <w:rPr>
          <w:i/>
          <w:iCs/>
          <w:sz w:val="20"/>
        </w:rPr>
        <w:t xml:space="preserve"> is not included in a dedicated resource pool</w:t>
      </w:r>
    </w:p>
    <w:p w14:paraId="783B31E0" w14:textId="77777777" w:rsidR="00F80428" w:rsidRDefault="00F80428" w:rsidP="00F80428">
      <w:pPr>
        <w:autoSpaceDE w:val="0"/>
        <w:autoSpaceDN w:val="0"/>
        <w:adjustRightInd w:val="0"/>
        <w:snapToGrid w:val="0"/>
        <w:spacing w:beforeLines="50" w:before="180" w:afterLines="50" w:after="180"/>
        <w:jc w:val="both"/>
        <w:rPr>
          <w:rFonts w:ascii="Times" w:eastAsia="Batang" w:hAnsi="Times" w:cs="CG Times (WN)"/>
          <w:i/>
          <w:sz w:val="20"/>
          <w:lang w:val="en-GB"/>
        </w:rPr>
      </w:pPr>
      <w:r>
        <w:rPr>
          <w:b/>
          <w:bCs/>
          <w:i/>
          <w:iCs/>
          <w:sz w:val="20"/>
          <w:szCs w:val="20"/>
        </w:rPr>
        <w:t>Proposal 3:</w:t>
      </w:r>
      <w:r>
        <w:rPr>
          <w:i/>
          <w:iCs/>
          <w:sz w:val="20"/>
          <w:szCs w:val="20"/>
        </w:rPr>
        <w:t xml:space="preserve"> </w:t>
      </w:r>
      <w:r>
        <w:rPr>
          <w:rFonts w:ascii="Times" w:eastAsia="Batang" w:hAnsi="Times" w:cs="CG Times (WN)"/>
          <w:i/>
          <w:sz w:val="20"/>
          <w:lang w:val="en-GB"/>
        </w:rPr>
        <w:t>F</w:t>
      </w:r>
      <w:r w:rsidRPr="00596145">
        <w:rPr>
          <w:rFonts w:ascii="Times" w:eastAsia="Batang" w:hAnsi="Times" w:cs="CG Times (WN)"/>
          <w:i/>
          <w:sz w:val="20"/>
          <w:lang w:val="en-GB"/>
        </w:rPr>
        <w:t>or a dedicated resource pool for positioning,</w:t>
      </w:r>
      <w:r>
        <w:rPr>
          <w:rFonts w:ascii="Times" w:eastAsia="Batang" w:hAnsi="Times" w:cs="CG Times (WN)"/>
          <w:i/>
          <w:sz w:val="20"/>
          <w:lang w:val="en-GB"/>
        </w:rPr>
        <w:t xml:space="preserve"> w</w:t>
      </w:r>
      <w:r w:rsidRPr="00596145">
        <w:rPr>
          <w:rFonts w:ascii="Times" w:eastAsia="Batang" w:hAnsi="Times" w:cs="CG Times (WN)"/>
          <w:i/>
          <w:sz w:val="20"/>
          <w:lang w:val="en-GB"/>
        </w:rPr>
        <w:t>ith regards to the bandwidth of SL-PRS transmission</w:t>
      </w:r>
      <w:r>
        <w:rPr>
          <w:rFonts w:ascii="Times" w:eastAsia="Batang" w:hAnsi="Times" w:cs="CG Times (WN)"/>
          <w:i/>
          <w:sz w:val="20"/>
          <w:lang w:val="en-GB"/>
        </w:rPr>
        <w:t xml:space="preserve">, </w:t>
      </w:r>
      <w:r>
        <w:rPr>
          <w:rFonts w:eastAsia="Times New Roman"/>
          <w:i/>
          <w:sz w:val="20"/>
          <w:szCs w:val="20"/>
          <w:lang w:eastAsia="en-US"/>
        </w:rPr>
        <w:t>support the following option</w:t>
      </w:r>
      <w:r>
        <w:rPr>
          <w:rFonts w:ascii="Times" w:eastAsia="Batang" w:hAnsi="Times" w:cs="CG Times (WN)"/>
          <w:i/>
          <w:sz w:val="20"/>
          <w:lang w:val="en-GB"/>
        </w:rPr>
        <w:t>:</w:t>
      </w:r>
    </w:p>
    <w:p w14:paraId="11F54B40" w14:textId="77777777" w:rsidR="00F80428" w:rsidRPr="00E337AA" w:rsidRDefault="00F80428" w:rsidP="00F80428">
      <w:pPr>
        <w:pStyle w:val="aff2"/>
        <w:numPr>
          <w:ilvl w:val="0"/>
          <w:numId w:val="33"/>
        </w:numPr>
        <w:snapToGrid w:val="0"/>
        <w:spacing w:afterLines="50"/>
        <w:jc w:val="both"/>
        <w:rPr>
          <w:rFonts w:eastAsia="Times New Roman"/>
          <w:i/>
          <w:sz w:val="20"/>
          <w:lang w:eastAsia="en-US"/>
        </w:rPr>
      </w:pPr>
      <w:r>
        <w:rPr>
          <w:rFonts w:eastAsiaTheme="minorEastAsia" w:hint="eastAsia"/>
          <w:i/>
          <w:sz w:val="20"/>
          <w:lang w:eastAsia="zh-CN"/>
        </w:rPr>
        <w:t>O</w:t>
      </w:r>
      <w:r>
        <w:rPr>
          <w:rFonts w:eastAsiaTheme="minorEastAsia"/>
          <w:i/>
          <w:sz w:val="20"/>
          <w:lang w:eastAsia="zh-CN"/>
        </w:rPr>
        <w:t>ption (2): SL PRS bandwidth is up to higher layer configuration in a resource pool.</w:t>
      </w:r>
    </w:p>
    <w:p w14:paraId="0A5486E2" w14:textId="77777777" w:rsidR="00F80428" w:rsidRPr="007F11D4" w:rsidRDefault="00F80428" w:rsidP="00F80428">
      <w:pPr>
        <w:pStyle w:val="aff2"/>
        <w:numPr>
          <w:ilvl w:val="1"/>
          <w:numId w:val="33"/>
        </w:numPr>
        <w:snapToGrid w:val="0"/>
        <w:spacing w:afterLines="50"/>
        <w:jc w:val="both"/>
        <w:rPr>
          <w:rFonts w:eastAsia="Times New Roman"/>
          <w:i/>
          <w:sz w:val="20"/>
          <w:lang w:eastAsia="en-US"/>
        </w:rPr>
      </w:pPr>
      <w:r>
        <w:rPr>
          <w:rFonts w:eastAsiaTheme="minorEastAsia" w:hint="eastAsia"/>
          <w:i/>
          <w:sz w:val="20"/>
          <w:lang w:eastAsia="zh-CN"/>
        </w:rPr>
        <w:t>O</w:t>
      </w:r>
      <w:r>
        <w:rPr>
          <w:rFonts w:eastAsiaTheme="minorEastAsia"/>
          <w:i/>
          <w:sz w:val="20"/>
          <w:lang w:eastAsia="zh-CN"/>
        </w:rPr>
        <w:t>ption (2a):</w:t>
      </w:r>
      <w:r w:rsidRPr="00E337AA">
        <w:t xml:space="preserve"> </w:t>
      </w:r>
      <w:r>
        <w:rPr>
          <w:rFonts w:eastAsiaTheme="minorEastAsia"/>
          <w:i/>
          <w:sz w:val="20"/>
          <w:lang w:eastAsia="zh-CN"/>
        </w:rPr>
        <w:t>Th</w:t>
      </w:r>
      <w:r w:rsidRPr="00E337AA">
        <w:rPr>
          <w:rFonts w:eastAsiaTheme="minorEastAsia"/>
          <w:i/>
          <w:sz w:val="20"/>
          <w:lang w:eastAsia="zh-CN"/>
        </w:rPr>
        <w:t>e bandwidth of SL-PRS can be configured per dedicated resource pool. In other words, the bandwidth of SL-PRS is the same as that of the resource pool.</w:t>
      </w:r>
    </w:p>
    <w:p w14:paraId="3E8EBDE5" w14:textId="77777777" w:rsidR="00FC4D09" w:rsidRDefault="00FC4D09" w:rsidP="00FC4D09">
      <w:pPr>
        <w:autoSpaceDE w:val="0"/>
        <w:autoSpaceDN w:val="0"/>
        <w:adjustRightInd w:val="0"/>
        <w:snapToGrid w:val="0"/>
        <w:spacing w:beforeLines="50" w:before="180" w:afterLines="50" w:after="180"/>
        <w:jc w:val="both"/>
        <w:rPr>
          <w:i/>
          <w:iCs/>
          <w:sz w:val="20"/>
          <w:szCs w:val="20"/>
        </w:rPr>
      </w:pPr>
      <w:r>
        <w:rPr>
          <w:b/>
          <w:bCs/>
          <w:i/>
          <w:iCs/>
          <w:sz w:val="20"/>
          <w:szCs w:val="20"/>
        </w:rPr>
        <w:t>Proposal 4:</w:t>
      </w:r>
      <w:r>
        <w:rPr>
          <w:i/>
          <w:iCs/>
          <w:sz w:val="20"/>
          <w:szCs w:val="20"/>
        </w:rPr>
        <w:t xml:space="preserve"> For the support of dedicated SL-PRS resource pool:</w:t>
      </w:r>
    </w:p>
    <w:p w14:paraId="0517E0EC" w14:textId="77777777" w:rsidR="00FC4D09" w:rsidRDefault="00FC4D09" w:rsidP="00D97105">
      <w:pPr>
        <w:pStyle w:val="aff2"/>
        <w:numPr>
          <w:ilvl w:val="0"/>
          <w:numId w:val="16"/>
        </w:numPr>
        <w:snapToGrid w:val="0"/>
        <w:spacing w:beforeLines="50" w:before="180" w:afterLines="50"/>
        <w:jc w:val="both"/>
        <w:rPr>
          <w:i/>
          <w:iCs/>
          <w:sz w:val="20"/>
        </w:rPr>
      </w:pPr>
      <w:r w:rsidRPr="00CA77E0">
        <w:rPr>
          <w:i/>
          <w:iCs/>
          <w:sz w:val="20"/>
        </w:rPr>
        <w:t xml:space="preserve">Pool level </w:t>
      </w:r>
      <w:proofErr w:type="spellStart"/>
      <w:r w:rsidRPr="00CA77E0">
        <w:rPr>
          <w:i/>
          <w:iCs/>
          <w:sz w:val="20"/>
        </w:rPr>
        <w:t>TDM</w:t>
      </w:r>
      <w:r w:rsidRPr="00CA77E0">
        <w:rPr>
          <w:rFonts w:hint="eastAsia"/>
          <w:i/>
          <w:iCs/>
          <w:sz w:val="20"/>
        </w:rPr>
        <w:t>ed</w:t>
      </w:r>
      <w:proofErr w:type="spellEnd"/>
      <w:r w:rsidRPr="00CA77E0">
        <w:rPr>
          <w:rFonts w:hint="eastAsia"/>
          <w:i/>
          <w:iCs/>
          <w:sz w:val="20"/>
        </w:rPr>
        <w:t xml:space="preserve"> restriction</w:t>
      </w:r>
      <w:r>
        <w:rPr>
          <w:i/>
          <w:iCs/>
          <w:sz w:val="20"/>
        </w:rPr>
        <w:t xml:space="preserve"> by RRC signaling</w:t>
      </w:r>
      <w:r w:rsidRPr="00CA77E0">
        <w:rPr>
          <w:i/>
          <w:iCs/>
          <w:sz w:val="20"/>
        </w:rPr>
        <w:t xml:space="preserve"> between SL-PRS resource pool and SL communication pool should </w:t>
      </w:r>
      <w:r w:rsidRPr="00CA77E0">
        <w:rPr>
          <w:rFonts w:hint="eastAsia"/>
          <w:i/>
          <w:iCs/>
          <w:sz w:val="20"/>
        </w:rPr>
        <w:t>be avoided</w:t>
      </w:r>
      <w:r w:rsidRPr="00CA77E0">
        <w:rPr>
          <w:i/>
          <w:iCs/>
          <w:sz w:val="20"/>
        </w:rPr>
        <w:t>.</w:t>
      </w:r>
    </w:p>
    <w:p w14:paraId="001C7257" w14:textId="77777777" w:rsidR="00FC4D09" w:rsidRDefault="00FC4D09" w:rsidP="00D97105">
      <w:pPr>
        <w:pStyle w:val="aff2"/>
        <w:numPr>
          <w:ilvl w:val="0"/>
          <w:numId w:val="16"/>
        </w:numPr>
        <w:snapToGrid w:val="0"/>
        <w:spacing w:beforeLines="50" w:before="180" w:afterLines="50"/>
        <w:jc w:val="both"/>
        <w:rPr>
          <w:i/>
          <w:iCs/>
          <w:sz w:val="20"/>
        </w:rPr>
      </w:pPr>
      <w:r w:rsidRPr="00551B0C">
        <w:rPr>
          <w:i/>
          <w:iCs/>
          <w:sz w:val="20"/>
        </w:rPr>
        <w:t>The set of slots that belong to a resource pool is determined in the same way as for legacy SL communication pool (i.e. see section 8 of 38.214)</w:t>
      </w:r>
    </w:p>
    <w:p w14:paraId="5E5B1459" w14:textId="77777777" w:rsidR="00FC4D09" w:rsidRPr="00E412E0" w:rsidRDefault="00FC4D09" w:rsidP="00D97105">
      <w:pPr>
        <w:pStyle w:val="aff2"/>
        <w:numPr>
          <w:ilvl w:val="1"/>
          <w:numId w:val="16"/>
        </w:numPr>
        <w:snapToGrid w:val="0"/>
        <w:spacing w:beforeLines="50" w:before="180" w:afterLines="50"/>
        <w:jc w:val="both"/>
        <w:rPr>
          <w:i/>
          <w:iCs/>
          <w:sz w:val="20"/>
        </w:rPr>
      </w:pPr>
      <w:r>
        <w:rPr>
          <w:rFonts w:eastAsiaTheme="minorEastAsia" w:hint="eastAsia"/>
          <w:i/>
          <w:iCs/>
          <w:sz w:val="20"/>
          <w:lang w:eastAsia="zh-CN"/>
        </w:rPr>
        <w:t>T</w:t>
      </w:r>
      <w:r>
        <w:rPr>
          <w:rFonts w:eastAsiaTheme="minorEastAsia"/>
          <w:i/>
          <w:iCs/>
          <w:sz w:val="20"/>
          <w:lang w:eastAsia="zh-CN"/>
        </w:rPr>
        <w:t xml:space="preserve">he set of slots </w:t>
      </w:r>
      <m:oMath>
        <m:r>
          <w:rPr>
            <w:rFonts w:ascii="Cambria Math" w:eastAsia="Malgun Gothic" w:hAnsi="Cambria Math"/>
            <w:sz w:val="20"/>
            <w:lang w:eastAsia="ko-KR"/>
          </w:rPr>
          <m:t>(</m:t>
        </m:r>
        <m:sSubSup>
          <m:sSubSupPr>
            <m:ctrlPr>
              <w:rPr>
                <w:rFonts w:ascii="Cambria Math" w:eastAsia="Malgun Gothic" w:hAnsi="Cambria Math"/>
                <w:i/>
                <w:sz w:val="20"/>
                <w:lang w:eastAsia="ko-KR"/>
              </w:rPr>
            </m:ctrlPr>
          </m:sSubSupPr>
          <m:e>
            <m:r>
              <w:rPr>
                <w:rFonts w:ascii="Cambria Math" w:eastAsia="Malgun Gothic" w:hAnsi="Cambria Math"/>
                <w:sz w:val="20"/>
                <w:lang w:eastAsia="ko-KR"/>
              </w:rPr>
              <m:t>t</m:t>
            </m:r>
          </m:e>
          <m:sub>
            <m:r>
              <w:rPr>
                <w:rFonts w:ascii="Cambria Math" w:eastAsia="Malgun Gothic" w:hAnsi="Cambria Math"/>
                <w:sz w:val="20"/>
                <w:lang w:eastAsia="ko-KR"/>
              </w:rPr>
              <m:t>0</m:t>
            </m:r>
          </m:sub>
          <m:sup>
            <m:r>
              <w:rPr>
                <w:rFonts w:ascii="Cambria Math" w:eastAsia="Malgun Gothic" w:hAnsi="Cambria Math"/>
                <w:sz w:val="20"/>
                <w:lang w:eastAsia="ko-KR"/>
              </w:rPr>
              <m:t>SL-PRS</m:t>
            </m:r>
          </m:sup>
        </m:sSubSup>
        <m:r>
          <w:rPr>
            <w:rFonts w:ascii="Cambria Math" w:eastAsia="Malgun Gothic" w:hAnsi="Cambria Math"/>
            <w:sz w:val="20"/>
            <w:lang w:eastAsia="ko-KR"/>
          </w:rPr>
          <m:t>,</m:t>
        </m:r>
        <m:sSubSup>
          <m:sSubSupPr>
            <m:ctrlPr>
              <w:rPr>
                <w:rFonts w:ascii="Cambria Math" w:eastAsia="Malgun Gothic" w:hAnsi="Cambria Math"/>
                <w:i/>
                <w:sz w:val="20"/>
                <w:lang w:eastAsia="ko-KR"/>
              </w:rPr>
            </m:ctrlPr>
          </m:sSubSupPr>
          <m:e>
            <m:r>
              <w:rPr>
                <w:rFonts w:ascii="Cambria Math" w:eastAsia="Malgun Gothic" w:hAnsi="Cambria Math"/>
                <w:sz w:val="20"/>
                <w:lang w:eastAsia="ko-KR"/>
              </w:rPr>
              <m:t>t</m:t>
            </m:r>
          </m:e>
          <m:sub>
            <m:r>
              <w:rPr>
                <w:rFonts w:ascii="Cambria Math" w:eastAsia="Malgun Gothic" w:hAnsi="Cambria Math"/>
                <w:sz w:val="20"/>
                <w:lang w:eastAsia="ko-KR"/>
              </w:rPr>
              <m:t>1</m:t>
            </m:r>
          </m:sub>
          <m:sup>
            <m:r>
              <w:rPr>
                <w:rFonts w:ascii="Cambria Math" w:eastAsia="Malgun Gothic" w:hAnsi="Cambria Math"/>
                <w:sz w:val="20"/>
                <w:lang w:eastAsia="ko-KR"/>
              </w:rPr>
              <m:t>SL-PRS</m:t>
            </m:r>
          </m:sup>
        </m:sSubSup>
        <m:r>
          <w:rPr>
            <w:rFonts w:ascii="Cambria Math" w:eastAsia="Malgun Gothic" w:hAnsi="Cambria Math"/>
            <w:sz w:val="20"/>
            <w:lang w:eastAsia="ko-KR"/>
          </w:rPr>
          <m:t>,⋯,</m:t>
        </m:r>
        <m:sSubSup>
          <m:sSubSupPr>
            <m:ctrlPr>
              <w:rPr>
                <w:rFonts w:ascii="Cambria Math" w:eastAsia="Malgun Gothic" w:hAnsi="Cambria Math"/>
                <w:i/>
                <w:sz w:val="20"/>
                <w:lang w:eastAsia="ko-KR"/>
              </w:rPr>
            </m:ctrlPr>
          </m:sSubSupPr>
          <m:e>
            <m:r>
              <w:rPr>
                <w:rFonts w:ascii="Cambria Math" w:eastAsia="Malgun Gothic" w:hAnsi="Cambria Math"/>
                <w:sz w:val="20"/>
                <w:lang w:eastAsia="ko-KR"/>
              </w:rPr>
              <m:t>t</m:t>
            </m:r>
          </m:e>
          <m:sub>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max</m:t>
                </m:r>
              </m:sub>
            </m:sSub>
            <m:r>
              <w:rPr>
                <w:rFonts w:ascii="Cambria Math" w:eastAsia="Malgun Gothic" w:hAnsi="Cambria Math"/>
                <w:sz w:val="20"/>
                <w:lang w:eastAsia="ko-KR"/>
              </w:rPr>
              <m:t>-1</m:t>
            </m:r>
          </m:sub>
          <m:sup>
            <m:r>
              <w:rPr>
                <w:rFonts w:ascii="Cambria Math" w:eastAsia="Malgun Gothic" w:hAnsi="Cambria Math"/>
                <w:sz w:val="20"/>
                <w:lang w:eastAsia="ko-KR"/>
              </w:rPr>
              <m:t>SL-PRS</m:t>
            </m:r>
          </m:sup>
        </m:sSubSup>
        <m:r>
          <w:rPr>
            <w:rFonts w:ascii="Cambria Math" w:eastAsia="Malgun Gothic" w:hAnsi="Cambria Math"/>
            <w:sz w:val="20"/>
            <w:lang w:eastAsia="ko-KR"/>
          </w:rPr>
          <m:t>)</m:t>
        </m:r>
      </m:oMath>
      <w:r>
        <w:rPr>
          <w:rFonts w:eastAsiaTheme="minorEastAsia"/>
          <w:i/>
          <w:iCs/>
          <w:sz w:val="20"/>
          <w:lang w:eastAsia="zh-CN"/>
        </w:rPr>
        <w:t xml:space="preserve"> that may belong to a dedicated resource pool includes all the slots except </w:t>
      </w:r>
      <m:oMath>
        <m:sSub>
          <m:sSubPr>
            <m:ctrlPr>
              <w:rPr>
                <w:rFonts w:ascii="Cambria Math" w:eastAsiaTheme="minorEastAsia" w:hAnsi="Cambria Math"/>
                <w:i/>
                <w:iCs/>
                <w:sz w:val="20"/>
                <w:lang w:eastAsia="zh-CN"/>
              </w:rPr>
            </m:ctrlPr>
          </m:sSubPr>
          <m:e>
            <m:r>
              <w:rPr>
                <w:rFonts w:ascii="Cambria Math" w:eastAsiaTheme="minorEastAsia" w:hAnsi="Cambria Math"/>
                <w:sz w:val="20"/>
                <w:lang w:eastAsia="zh-CN"/>
              </w:rPr>
              <m:t>N</m:t>
            </m:r>
          </m:e>
          <m:sub>
            <m:r>
              <w:rPr>
                <w:rFonts w:ascii="Cambria Math" w:eastAsiaTheme="minorEastAsia" w:hAnsi="Cambria Math"/>
                <w:sz w:val="20"/>
                <w:lang w:eastAsia="zh-CN"/>
              </w:rPr>
              <m:t>S-SSB</m:t>
            </m:r>
          </m:sub>
        </m:sSub>
      </m:oMath>
      <w:r w:rsidRPr="00E412E0">
        <w:rPr>
          <w:rFonts w:eastAsiaTheme="minorEastAsia"/>
          <w:i/>
          <w:iCs/>
          <w:sz w:val="20"/>
          <w:lang w:eastAsia="zh-CN"/>
        </w:rPr>
        <w:t xml:space="preserve"> slots</w:t>
      </w:r>
      <w:r>
        <w:rPr>
          <w:rFonts w:eastAsiaTheme="minorEastAsia"/>
          <w:i/>
          <w:iCs/>
          <w:sz w:val="20"/>
          <w:lang w:eastAsia="zh-CN"/>
        </w:rPr>
        <w:t xml:space="preserve">, </w:t>
      </w:r>
      <m:oMath>
        <m:sSub>
          <m:sSubPr>
            <m:ctrlPr>
              <w:rPr>
                <w:rFonts w:ascii="Cambria Math" w:eastAsiaTheme="minorEastAsia" w:hAnsi="Cambria Math"/>
                <w:i/>
                <w:iCs/>
                <w:sz w:val="20"/>
                <w:lang w:eastAsia="zh-CN"/>
              </w:rPr>
            </m:ctrlPr>
          </m:sSubPr>
          <m:e>
            <m:r>
              <w:rPr>
                <w:rFonts w:ascii="Cambria Math" w:eastAsiaTheme="minorEastAsia" w:hAnsi="Cambria Math"/>
                <w:sz w:val="20"/>
                <w:lang w:eastAsia="zh-CN"/>
              </w:rPr>
              <m:t>N</m:t>
            </m:r>
          </m:e>
          <m:sub>
            <m:r>
              <w:rPr>
                <w:rFonts w:ascii="Cambria Math" w:eastAsiaTheme="minorEastAsia" w:hAnsi="Cambria Math"/>
                <w:sz w:val="20"/>
                <w:lang w:eastAsia="zh-CN"/>
              </w:rPr>
              <m:t>nonSL</m:t>
            </m:r>
          </m:sub>
        </m:sSub>
      </m:oMath>
      <w:r w:rsidRPr="00E412E0">
        <w:rPr>
          <w:rFonts w:eastAsiaTheme="minorEastAsia"/>
          <w:i/>
          <w:iCs/>
          <w:sz w:val="20"/>
          <w:lang w:eastAsia="zh-CN"/>
        </w:rPr>
        <w:t xml:space="preserve"> slots</w:t>
      </w:r>
      <w:r>
        <w:rPr>
          <w:rFonts w:eastAsiaTheme="minorEastAsia"/>
          <w:i/>
          <w:iCs/>
          <w:sz w:val="20"/>
          <w:lang w:eastAsia="zh-CN"/>
        </w:rPr>
        <w:t xml:space="preserve"> and reserved slots.</w:t>
      </w:r>
    </w:p>
    <w:p w14:paraId="672882A2" w14:textId="77777777" w:rsidR="00FC4D09" w:rsidRPr="00FC4D09" w:rsidRDefault="00FC4D09" w:rsidP="00D97105">
      <w:pPr>
        <w:pStyle w:val="aff2"/>
        <w:numPr>
          <w:ilvl w:val="1"/>
          <w:numId w:val="16"/>
        </w:numPr>
        <w:snapToGrid w:val="0"/>
        <w:spacing w:beforeLines="50" w:before="180" w:afterLines="50"/>
        <w:jc w:val="both"/>
        <w:rPr>
          <w:i/>
          <w:iCs/>
          <w:sz w:val="20"/>
        </w:rPr>
      </w:pPr>
      <w:r>
        <w:rPr>
          <w:rFonts w:eastAsiaTheme="minorEastAsia"/>
          <w:i/>
          <w:iCs/>
          <w:sz w:val="20"/>
          <w:lang w:eastAsia="zh-CN"/>
        </w:rPr>
        <w:t xml:space="preserve">According to </w:t>
      </w:r>
      <m:oMath>
        <m:r>
          <w:rPr>
            <w:rFonts w:ascii="Cambria Math" w:eastAsia="Malgun Gothic" w:hAnsi="Cambria Math"/>
            <w:sz w:val="20"/>
            <w:lang w:eastAsia="ko-KR"/>
          </w:rPr>
          <m:t>(</m:t>
        </m:r>
        <m:sSubSup>
          <m:sSubSupPr>
            <m:ctrlPr>
              <w:rPr>
                <w:rFonts w:ascii="Cambria Math" w:eastAsia="Malgun Gothic" w:hAnsi="Cambria Math"/>
                <w:i/>
                <w:sz w:val="20"/>
                <w:lang w:eastAsia="ko-KR"/>
              </w:rPr>
            </m:ctrlPr>
          </m:sSubSupPr>
          <m:e>
            <m:r>
              <w:rPr>
                <w:rFonts w:ascii="Cambria Math" w:eastAsia="Malgun Gothic" w:hAnsi="Cambria Math"/>
                <w:sz w:val="20"/>
                <w:lang w:eastAsia="ko-KR"/>
              </w:rPr>
              <m:t>t</m:t>
            </m:r>
          </m:e>
          <m:sub>
            <m:r>
              <w:rPr>
                <w:rFonts w:ascii="Cambria Math" w:eastAsia="Malgun Gothic" w:hAnsi="Cambria Math"/>
                <w:sz w:val="20"/>
                <w:lang w:eastAsia="ko-KR"/>
              </w:rPr>
              <m:t>0</m:t>
            </m:r>
          </m:sub>
          <m:sup>
            <m:r>
              <w:rPr>
                <w:rFonts w:ascii="Cambria Math" w:eastAsia="Malgun Gothic" w:hAnsi="Cambria Math"/>
                <w:sz w:val="20"/>
                <w:lang w:eastAsia="ko-KR"/>
              </w:rPr>
              <m:t>SL-PRS</m:t>
            </m:r>
          </m:sup>
        </m:sSubSup>
        <m:r>
          <w:rPr>
            <w:rFonts w:ascii="Cambria Math" w:eastAsia="Malgun Gothic" w:hAnsi="Cambria Math"/>
            <w:sz w:val="20"/>
            <w:lang w:eastAsia="ko-KR"/>
          </w:rPr>
          <m:t>,</m:t>
        </m:r>
        <m:sSubSup>
          <m:sSubSupPr>
            <m:ctrlPr>
              <w:rPr>
                <w:rFonts w:ascii="Cambria Math" w:eastAsia="Malgun Gothic" w:hAnsi="Cambria Math"/>
                <w:i/>
                <w:sz w:val="20"/>
                <w:lang w:eastAsia="ko-KR"/>
              </w:rPr>
            </m:ctrlPr>
          </m:sSubSupPr>
          <m:e>
            <m:r>
              <w:rPr>
                <w:rFonts w:ascii="Cambria Math" w:eastAsia="Malgun Gothic" w:hAnsi="Cambria Math"/>
                <w:sz w:val="20"/>
                <w:lang w:eastAsia="ko-KR"/>
              </w:rPr>
              <m:t>t</m:t>
            </m:r>
          </m:e>
          <m:sub>
            <m:r>
              <w:rPr>
                <w:rFonts w:ascii="Cambria Math" w:eastAsia="Malgun Gothic" w:hAnsi="Cambria Math"/>
                <w:sz w:val="20"/>
                <w:lang w:eastAsia="ko-KR"/>
              </w:rPr>
              <m:t>1</m:t>
            </m:r>
          </m:sub>
          <m:sup>
            <m:r>
              <w:rPr>
                <w:rFonts w:ascii="Cambria Math" w:eastAsia="Malgun Gothic" w:hAnsi="Cambria Math"/>
                <w:sz w:val="20"/>
                <w:lang w:eastAsia="ko-KR"/>
              </w:rPr>
              <m:t>SL-PRS</m:t>
            </m:r>
          </m:sup>
        </m:sSubSup>
        <m:r>
          <w:rPr>
            <w:rFonts w:ascii="Cambria Math" w:eastAsia="Malgun Gothic" w:hAnsi="Cambria Math"/>
            <w:sz w:val="20"/>
            <w:lang w:eastAsia="ko-KR"/>
          </w:rPr>
          <m:t>,⋯,</m:t>
        </m:r>
        <m:sSubSup>
          <m:sSubSupPr>
            <m:ctrlPr>
              <w:rPr>
                <w:rFonts w:ascii="Cambria Math" w:eastAsia="Malgun Gothic" w:hAnsi="Cambria Math"/>
                <w:i/>
                <w:sz w:val="20"/>
                <w:lang w:eastAsia="ko-KR"/>
              </w:rPr>
            </m:ctrlPr>
          </m:sSubSupPr>
          <m:e>
            <m:r>
              <w:rPr>
                <w:rFonts w:ascii="Cambria Math" w:eastAsia="Malgun Gothic" w:hAnsi="Cambria Math"/>
                <w:sz w:val="20"/>
                <w:lang w:eastAsia="ko-KR"/>
              </w:rPr>
              <m:t>t</m:t>
            </m:r>
          </m:e>
          <m:sub>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max</m:t>
                </m:r>
              </m:sub>
            </m:sSub>
            <m:r>
              <w:rPr>
                <w:rFonts w:ascii="Cambria Math" w:eastAsia="Malgun Gothic" w:hAnsi="Cambria Math"/>
                <w:sz w:val="20"/>
                <w:lang w:eastAsia="ko-KR"/>
              </w:rPr>
              <m:t>-1</m:t>
            </m:r>
          </m:sub>
          <m:sup>
            <m:r>
              <w:rPr>
                <w:rFonts w:ascii="Cambria Math" w:eastAsia="Malgun Gothic" w:hAnsi="Cambria Math"/>
                <w:sz w:val="20"/>
                <w:lang w:eastAsia="ko-KR"/>
              </w:rPr>
              <m:t>SL-PRS</m:t>
            </m:r>
          </m:sup>
        </m:sSubSup>
        <m:r>
          <w:rPr>
            <w:rFonts w:ascii="Cambria Math" w:eastAsia="Malgun Gothic" w:hAnsi="Cambria Math"/>
            <w:sz w:val="20"/>
            <w:lang w:eastAsia="ko-KR"/>
          </w:rPr>
          <m:t>)</m:t>
        </m:r>
      </m:oMath>
      <w:r>
        <w:rPr>
          <w:rFonts w:eastAsiaTheme="minorEastAsia"/>
          <w:i/>
          <w:iCs/>
          <w:sz w:val="20"/>
          <w:lang w:eastAsia="zh-CN"/>
        </w:rPr>
        <w:t>, the set of slots assigned to a dedicated resource pool is based on a bitmap configured in the resource pool.</w:t>
      </w:r>
    </w:p>
    <w:p w14:paraId="51134DCB" w14:textId="77777777" w:rsidR="002B5021" w:rsidRDefault="002B5021" w:rsidP="002B5021">
      <w:pPr>
        <w:autoSpaceDE w:val="0"/>
        <w:autoSpaceDN w:val="0"/>
        <w:adjustRightInd w:val="0"/>
        <w:snapToGrid w:val="0"/>
        <w:spacing w:beforeLines="50" w:before="180" w:afterLines="50" w:after="180"/>
        <w:jc w:val="both"/>
        <w:rPr>
          <w:i/>
          <w:iCs/>
          <w:sz w:val="20"/>
          <w:szCs w:val="20"/>
        </w:rPr>
      </w:pPr>
      <w:r>
        <w:rPr>
          <w:b/>
          <w:bCs/>
          <w:i/>
          <w:iCs/>
          <w:sz w:val="20"/>
          <w:szCs w:val="20"/>
        </w:rPr>
        <w:t>Proposal 5:</w:t>
      </w:r>
      <w:r>
        <w:rPr>
          <w:i/>
          <w:iCs/>
          <w:sz w:val="20"/>
          <w:szCs w:val="20"/>
        </w:rPr>
        <w:t xml:space="preserve"> </w:t>
      </w:r>
      <w:r>
        <w:rPr>
          <w:rFonts w:hint="eastAsia"/>
          <w:i/>
          <w:iCs/>
          <w:sz w:val="20"/>
        </w:rPr>
        <w:t>A</w:t>
      </w:r>
      <w:r>
        <w:rPr>
          <w:i/>
          <w:iCs/>
          <w:sz w:val="20"/>
        </w:rPr>
        <w:t xml:space="preserve"> dedicated SL-PRS resource pool should at least include the following configurations</w:t>
      </w:r>
      <w:r>
        <w:rPr>
          <w:i/>
          <w:iCs/>
          <w:sz w:val="20"/>
          <w:szCs w:val="20"/>
        </w:rPr>
        <w:t>:</w:t>
      </w:r>
    </w:p>
    <w:p w14:paraId="6C9C4DCB" w14:textId="77777777" w:rsidR="002B5021" w:rsidRDefault="002B5021" w:rsidP="002B5021">
      <w:pPr>
        <w:pStyle w:val="aff2"/>
        <w:numPr>
          <w:ilvl w:val="0"/>
          <w:numId w:val="16"/>
        </w:numPr>
        <w:snapToGrid w:val="0"/>
        <w:spacing w:beforeLines="50" w:before="180" w:afterLines="50"/>
        <w:jc w:val="both"/>
        <w:rPr>
          <w:i/>
          <w:iCs/>
          <w:sz w:val="20"/>
        </w:rPr>
      </w:pPr>
      <w:r>
        <w:rPr>
          <w:i/>
          <w:iCs/>
          <w:sz w:val="20"/>
          <w:lang w:eastAsia="zh-CN"/>
        </w:rPr>
        <w:t xml:space="preserve">SL-PRS resource pool level configuration: </w:t>
      </w:r>
      <w:r w:rsidRPr="00C15B56">
        <w:rPr>
          <w:i/>
          <w:iCs/>
          <w:sz w:val="20"/>
          <w:lang w:eastAsia="zh-CN"/>
        </w:rPr>
        <w:t>time resource of resource pool, frequency resource of resource pool</w:t>
      </w:r>
    </w:p>
    <w:p w14:paraId="436157E9" w14:textId="77777777" w:rsidR="002B5021" w:rsidRDefault="002B5021" w:rsidP="002B5021">
      <w:pPr>
        <w:pStyle w:val="aff2"/>
        <w:numPr>
          <w:ilvl w:val="0"/>
          <w:numId w:val="16"/>
        </w:numPr>
        <w:snapToGrid w:val="0"/>
        <w:spacing w:beforeLines="50" w:before="180" w:afterLines="50"/>
        <w:jc w:val="both"/>
        <w:rPr>
          <w:i/>
          <w:iCs/>
          <w:sz w:val="20"/>
        </w:rPr>
      </w:pPr>
      <w:r>
        <w:rPr>
          <w:i/>
          <w:iCs/>
          <w:sz w:val="20"/>
          <w:lang w:eastAsia="zh-CN"/>
        </w:rPr>
        <w:t xml:space="preserve">SL-PRS configuration: </w:t>
      </w:r>
      <w:r w:rsidRPr="00C15B56">
        <w:rPr>
          <w:i/>
          <w:iCs/>
          <w:sz w:val="20"/>
          <w:lang w:eastAsia="zh-CN"/>
        </w:rPr>
        <w:t>the period of SL PRS resource/SL PRS resource set, number of symbols that a SL PRS occupied in a slot, start symbol of SL PRS in a slot, comb size and RE offset, priority of SL PRS resource/SL PRS resource set</w:t>
      </w:r>
    </w:p>
    <w:p w14:paraId="08766688" w14:textId="77777777" w:rsidR="002B5021" w:rsidRDefault="002B5021" w:rsidP="002B5021">
      <w:pPr>
        <w:pStyle w:val="aff2"/>
        <w:numPr>
          <w:ilvl w:val="0"/>
          <w:numId w:val="16"/>
        </w:numPr>
        <w:snapToGrid w:val="0"/>
        <w:spacing w:beforeLines="50" w:before="180" w:afterLines="50"/>
        <w:jc w:val="both"/>
        <w:rPr>
          <w:i/>
          <w:iCs/>
          <w:sz w:val="20"/>
        </w:rPr>
      </w:pPr>
      <w:r>
        <w:rPr>
          <w:rFonts w:eastAsiaTheme="minorEastAsia" w:hint="eastAsia"/>
          <w:i/>
          <w:iCs/>
          <w:sz w:val="20"/>
          <w:lang w:eastAsia="zh-CN"/>
        </w:rPr>
        <w:t>P</w:t>
      </w:r>
      <w:r>
        <w:rPr>
          <w:rFonts w:eastAsiaTheme="minorEastAsia"/>
          <w:i/>
          <w:iCs/>
          <w:sz w:val="20"/>
          <w:lang w:eastAsia="zh-CN"/>
        </w:rPr>
        <w:t xml:space="preserve">SCCH configuration: </w:t>
      </w:r>
      <w:r w:rsidRPr="00C15B56">
        <w:rPr>
          <w:rFonts w:eastAsiaTheme="minorEastAsia"/>
          <w:i/>
          <w:iCs/>
          <w:sz w:val="20"/>
          <w:lang w:eastAsia="zh-CN"/>
        </w:rPr>
        <w:t>candidates of time resource and frequency resource of PSCCH</w:t>
      </w:r>
    </w:p>
    <w:p w14:paraId="41481D90" w14:textId="77777777" w:rsidR="002B5021" w:rsidRDefault="002B5021" w:rsidP="002B5021">
      <w:pPr>
        <w:pStyle w:val="aff2"/>
        <w:numPr>
          <w:ilvl w:val="0"/>
          <w:numId w:val="16"/>
        </w:numPr>
        <w:snapToGrid w:val="0"/>
        <w:spacing w:beforeLines="50" w:before="180" w:afterLines="50"/>
        <w:jc w:val="both"/>
        <w:rPr>
          <w:i/>
          <w:iCs/>
          <w:sz w:val="20"/>
        </w:rPr>
      </w:pPr>
      <w:r>
        <w:rPr>
          <w:i/>
          <w:iCs/>
          <w:sz w:val="20"/>
          <w:lang w:eastAsia="zh-CN"/>
        </w:rPr>
        <w:t>S</w:t>
      </w:r>
      <w:r w:rsidRPr="00CA77E0">
        <w:rPr>
          <w:i/>
          <w:iCs/>
          <w:sz w:val="20"/>
          <w:lang w:eastAsia="zh-CN"/>
        </w:rPr>
        <w:t>ynchronization configuration</w:t>
      </w:r>
      <w:r>
        <w:rPr>
          <w:i/>
          <w:iCs/>
          <w:sz w:val="20"/>
          <w:lang w:eastAsia="zh-CN"/>
        </w:rPr>
        <w:t>: i</w:t>
      </w:r>
      <w:r w:rsidRPr="00C15B56">
        <w:rPr>
          <w:i/>
          <w:iCs/>
          <w:sz w:val="20"/>
          <w:lang w:eastAsia="zh-CN"/>
        </w:rPr>
        <w:t>ndicates the allowed synchronization reference(s) which is (are) allowed to use the configured SL-PRS resource pool</w:t>
      </w:r>
    </w:p>
    <w:p w14:paraId="06A2F2F6" w14:textId="77777777" w:rsidR="002B5021" w:rsidRDefault="002B5021" w:rsidP="002B5021">
      <w:pPr>
        <w:pStyle w:val="aff2"/>
        <w:numPr>
          <w:ilvl w:val="0"/>
          <w:numId w:val="16"/>
        </w:numPr>
        <w:snapToGrid w:val="0"/>
        <w:spacing w:beforeLines="50" w:before="180" w:afterLines="50"/>
        <w:jc w:val="both"/>
        <w:rPr>
          <w:i/>
          <w:iCs/>
          <w:sz w:val="20"/>
        </w:rPr>
      </w:pPr>
      <w:r>
        <w:rPr>
          <w:i/>
          <w:iCs/>
          <w:sz w:val="20"/>
          <w:lang w:eastAsia="zh-CN"/>
        </w:rPr>
        <w:t xml:space="preserve">Resource allocation scheme 2 related configuration: </w:t>
      </w:r>
      <w:r w:rsidRPr="00C15B56">
        <w:rPr>
          <w:i/>
          <w:iCs/>
          <w:sz w:val="20"/>
          <w:lang w:eastAsia="zh-CN"/>
        </w:rPr>
        <w:t>CBR config and its association relationship with SL-PRS transmission parameter, SL-PRS resource reservation period, sensing window, selection window, SL-PRS RSRP threshold</w:t>
      </w:r>
    </w:p>
    <w:p w14:paraId="344F6C15" w14:textId="77777777" w:rsidR="002B5021" w:rsidRPr="00096142" w:rsidRDefault="002B5021" w:rsidP="002B5021">
      <w:pPr>
        <w:pStyle w:val="aff2"/>
        <w:numPr>
          <w:ilvl w:val="0"/>
          <w:numId w:val="16"/>
        </w:numPr>
        <w:snapToGrid w:val="0"/>
        <w:spacing w:beforeLines="50" w:before="180" w:afterLines="50"/>
        <w:jc w:val="both"/>
        <w:rPr>
          <w:i/>
          <w:iCs/>
          <w:sz w:val="20"/>
        </w:rPr>
      </w:pPr>
      <w:r>
        <w:rPr>
          <w:i/>
          <w:iCs/>
          <w:sz w:val="20"/>
        </w:rPr>
        <w:t>P</w:t>
      </w:r>
      <w:r w:rsidRPr="00096142">
        <w:rPr>
          <w:i/>
          <w:iCs/>
          <w:sz w:val="20"/>
        </w:rPr>
        <w:t>ower control configuration</w:t>
      </w:r>
      <w:r>
        <w:rPr>
          <w:i/>
          <w:iCs/>
          <w:sz w:val="20"/>
        </w:rPr>
        <w:t xml:space="preserve">: </w:t>
      </w:r>
      <w:r w:rsidRPr="00C15B56">
        <w:rPr>
          <w:i/>
          <w:iCs/>
          <w:sz w:val="20"/>
        </w:rPr>
        <w:t xml:space="preserve">maximum SL-PRS transmission power, alpha value and P0 value for either </w:t>
      </w:r>
      <w:proofErr w:type="spellStart"/>
      <w:r w:rsidRPr="00C15B56">
        <w:rPr>
          <w:i/>
          <w:iCs/>
          <w:sz w:val="20"/>
        </w:rPr>
        <w:t>sidelink</w:t>
      </w:r>
      <w:proofErr w:type="spellEnd"/>
      <w:r w:rsidRPr="00C15B56">
        <w:rPr>
          <w:i/>
          <w:iCs/>
          <w:sz w:val="20"/>
        </w:rPr>
        <w:t xml:space="preserve"> pathloss based power control or downlink pathloss based power control</w:t>
      </w:r>
    </w:p>
    <w:p w14:paraId="75E2ABC1" w14:textId="77777777" w:rsidR="005A22F3" w:rsidRDefault="005A22F3" w:rsidP="005A22F3">
      <w:pPr>
        <w:snapToGrid w:val="0"/>
        <w:spacing w:afterLines="50" w:after="180"/>
        <w:rPr>
          <w:i/>
          <w:iCs/>
          <w:sz w:val="20"/>
        </w:rPr>
      </w:pPr>
      <w:r>
        <w:rPr>
          <w:b/>
          <w:bCs/>
          <w:i/>
          <w:iCs/>
          <w:sz w:val="20"/>
          <w:szCs w:val="20"/>
        </w:rPr>
        <w:t>Proposal 6:</w:t>
      </w:r>
      <w:r>
        <w:rPr>
          <w:i/>
          <w:iCs/>
          <w:sz w:val="20"/>
          <w:szCs w:val="20"/>
        </w:rPr>
        <w:t xml:space="preserve"> In order to avoid SL-</w:t>
      </w:r>
      <w:r>
        <w:rPr>
          <w:rFonts w:hint="eastAsia"/>
          <w:i/>
          <w:iCs/>
          <w:sz w:val="20"/>
          <w:szCs w:val="20"/>
        </w:rPr>
        <w:t>PRS</w:t>
      </w:r>
      <w:r>
        <w:rPr>
          <w:i/>
          <w:iCs/>
          <w:sz w:val="20"/>
          <w:szCs w:val="20"/>
        </w:rPr>
        <w:t xml:space="preserve"> collision, support </w:t>
      </w:r>
      <w:r>
        <w:rPr>
          <w:i/>
          <w:iCs/>
          <w:sz w:val="20"/>
        </w:rPr>
        <w:t>t</w:t>
      </w:r>
      <w:r w:rsidRPr="000864C0">
        <w:rPr>
          <w:i/>
          <w:iCs/>
          <w:sz w:val="20"/>
        </w:rPr>
        <w:t xml:space="preserve">he mapping between </w:t>
      </w:r>
      <w:r>
        <w:rPr>
          <w:i/>
          <w:iCs/>
          <w:sz w:val="20"/>
        </w:rPr>
        <w:t xml:space="preserve">each </w:t>
      </w:r>
      <w:r w:rsidRPr="000864C0">
        <w:rPr>
          <w:i/>
          <w:iCs/>
          <w:sz w:val="20"/>
        </w:rPr>
        <w:t xml:space="preserve">SCI and </w:t>
      </w:r>
      <w:r>
        <w:rPr>
          <w:i/>
          <w:iCs/>
          <w:sz w:val="20"/>
        </w:rPr>
        <w:t xml:space="preserve">each </w:t>
      </w:r>
      <w:r w:rsidRPr="000864C0">
        <w:rPr>
          <w:i/>
          <w:iCs/>
          <w:sz w:val="20"/>
        </w:rPr>
        <w:t xml:space="preserve">SL-PRS </w:t>
      </w:r>
      <w:r>
        <w:rPr>
          <w:i/>
          <w:iCs/>
          <w:sz w:val="20"/>
        </w:rPr>
        <w:t>configuration</w:t>
      </w:r>
      <w:r w:rsidRPr="000864C0">
        <w:rPr>
          <w:i/>
          <w:iCs/>
          <w:sz w:val="20"/>
        </w:rPr>
        <w:t xml:space="preserve"> for </w:t>
      </w:r>
      <w:r>
        <w:rPr>
          <w:i/>
          <w:iCs/>
          <w:sz w:val="20"/>
        </w:rPr>
        <w:t>a</w:t>
      </w:r>
      <w:r w:rsidRPr="000864C0">
        <w:rPr>
          <w:i/>
          <w:iCs/>
          <w:sz w:val="20"/>
        </w:rPr>
        <w:t xml:space="preserve"> dedicated resource pool</w:t>
      </w:r>
      <w:r>
        <w:rPr>
          <w:i/>
          <w:iCs/>
          <w:sz w:val="20"/>
        </w:rPr>
        <w:t>, where:</w:t>
      </w:r>
    </w:p>
    <w:p w14:paraId="13E40ED7" w14:textId="77777777" w:rsidR="005A22F3" w:rsidRDefault="005A22F3" w:rsidP="005A22F3">
      <w:pPr>
        <w:pStyle w:val="aff2"/>
        <w:numPr>
          <w:ilvl w:val="0"/>
          <w:numId w:val="35"/>
        </w:numPr>
        <w:snapToGrid w:val="0"/>
        <w:spacing w:afterLines="50"/>
        <w:rPr>
          <w:i/>
          <w:iCs/>
          <w:sz w:val="20"/>
        </w:rPr>
      </w:pPr>
      <w:r w:rsidRPr="000864C0">
        <w:rPr>
          <w:i/>
          <w:iCs/>
          <w:sz w:val="20"/>
        </w:rPr>
        <w:t xml:space="preserve">Frequency resource occupied by SCI </w:t>
      </w:r>
      <w:r>
        <w:rPr>
          <w:i/>
          <w:iCs/>
          <w:sz w:val="20"/>
        </w:rPr>
        <w:t>is</w:t>
      </w:r>
      <w:r w:rsidRPr="000864C0">
        <w:rPr>
          <w:i/>
          <w:iCs/>
          <w:sz w:val="20"/>
        </w:rPr>
        <w:t xml:space="preserve"> limited to a range of bandwidth of </w:t>
      </w:r>
      <w:r>
        <w:rPr>
          <w:i/>
          <w:iCs/>
          <w:sz w:val="20"/>
        </w:rPr>
        <w:t>dedicated</w:t>
      </w:r>
      <w:r w:rsidRPr="000864C0">
        <w:rPr>
          <w:i/>
          <w:iCs/>
          <w:sz w:val="20"/>
        </w:rPr>
        <w:t xml:space="preserve"> resource poo</w:t>
      </w:r>
      <w:r>
        <w:rPr>
          <w:i/>
          <w:iCs/>
          <w:sz w:val="20"/>
        </w:rPr>
        <w:t>l</w:t>
      </w:r>
      <w:r w:rsidRPr="000864C0">
        <w:rPr>
          <w:i/>
          <w:iCs/>
          <w:sz w:val="20"/>
        </w:rPr>
        <w:t xml:space="preserve"> and multiple SCIs can be multiplexed in</w:t>
      </w:r>
      <w:r>
        <w:rPr>
          <w:i/>
          <w:iCs/>
          <w:sz w:val="20"/>
        </w:rPr>
        <w:t xml:space="preserve"> </w:t>
      </w:r>
      <w:r w:rsidRPr="000864C0">
        <w:rPr>
          <w:i/>
          <w:iCs/>
          <w:sz w:val="20"/>
        </w:rPr>
        <w:t>FDM manner</w:t>
      </w:r>
      <w:r>
        <w:rPr>
          <w:i/>
          <w:iCs/>
          <w:sz w:val="20"/>
        </w:rPr>
        <w:t>.</w:t>
      </w:r>
    </w:p>
    <w:p w14:paraId="2F1A0E2C" w14:textId="77777777" w:rsidR="005A22F3" w:rsidRDefault="005A22F3" w:rsidP="005A22F3">
      <w:pPr>
        <w:pStyle w:val="aff2"/>
        <w:numPr>
          <w:ilvl w:val="0"/>
          <w:numId w:val="35"/>
        </w:numPr>
        <w:snapToGrid w:val="0"/>
        <w:spacing w:afterLines="50"/>
        <w:rPr>
          <w:i/>
          <w:iCs/>
          <w:sz w:val="20"/>
        </w:rPr>
      </w:pPr>
      <w:r>
        <w:rPr>
          <w:i/>
          <w:iCs/>
          <w:sz w:val="20"/>
        </w:rPr>
        <w:t>The mapping relationship</w:t>
      </w:r>
      <w:r w:rsidRPr="00595171">
        <w:rPr>
          <w:i/>
          <w:iCs/>
          <w:sz w:val="20"/>
        </w:rPr>
        <w:t xml:space="preserve"> of “</w:t>
      </w:r>
      <w:r>
        <w:rPr>
          <w:i/>
          <w:iCs/>
          <w:sz w:val="20"/>
        </w:rPr>
        <w:t>SCI location</w:t>
      </w:r>
      <w:r w:rsidRPr="00595171">
        <w:rPr>
          <w:i/>
          <w:iCs/>
          <w:sz w:val="20"/>
        </w:rPr>
        <w:t xml:space="preserve"> and SL-PRS </w:t>
      </w:r>
      <w:r>
        <w:rPr>
          <w:i/>
          <w:iCs/>
          <w:sz w:val="20"/>
        </w:rPr>
        <w:t>configuration</w:t>
      </w:r>
      <w:r w:rsidRPr="00595171">
        <w:rPr>
          <w:i/>
          <w:iCs/>
          <w:sz w:val="20"/>
        </w:rPr>
        <w:t xml:space="preserve">” can be configured in </w:t>
      </w:r>
      <w:r>
        <w:rPr>
          <w:i/>
          <w:iCs/>
          <w:sz w:val="20"/>
        </w:rPr>
        <w:t xml:space="preserve">each </w:t>
      </w:r>
      <w:r w:rsidRPr="00595171">
        <w:rPr>
          <w:i/>
          <w:iCs/>
          <w:sz w:val="20"/>
        </w:rPr>
        <w:t xml:space="preserve">dedicated resource pool. </w:t>
      </w:r>
    </w:p>
    <w:p w14:paraId="159E6D14" w14:textId="77777777" w:rsidR="005A22F3" w:rsidRPr="00595171" w:rsidRDefault="005A22F3" w:rsidP="005A22F3">
      <w:pPr>
        <w:pStyle w:val="aff2"/>
        <w:numPr>
          <w:ilvl w:val="1"/>
          <w:numId w:val="35"/>
        </w:numPr>
        <w:snapToGrid w:val="0"/>
        <w:spacing w:after="50"/>
        <w:rPr>
          <w:i/>
          <w:iCs/>
          <w:sz w:val="20"/>
        </w:rPr>
      </w:pPr>
      <w:r>
        <w:rPr>
          <w:i/>
          <w:iCs/>
          <w:sz w:val="20"/>
        </w:rPr>
        <w:t>SCI location refers to</w:t>
      </w:r>
      <w:r w:rsidRPr="00595171">
        <w:rPr>
          <w:i/>
          <w:iCs/>
          <w:sz w:val="20"/>
        </w:rPr>
        <w:t xml:space="preserve"> frequency range of SCI (e.g. starting PRB of SCI, PRB number of SCI)</w:t>
      </w:r>
    </w:p>
    <w:p w14:paraId="79CB497E" w14:textId="77777777" w:rsidR="005A22F3" w:rsidRPr="00595171" w:rsidRDefault="005A22F3" w:rsidP="005A22F3">
      <w:pPr>
        <w:pStyle w:val="aff2"/>
        <w:numPr>
          <w:ilvl w:val="1"/>
          <w:numId w:val="35"/>
        </w:numPr>
        <w:snapToGrid w:val="0"/>
        <w:spacing w:after="50"/>
        <w:rPr>
          <w:i/>
          <w:iCs/>
          <w:sz w:val="20"/>
        </w:rPr>
      </w:pPr>
      <w:r>
        <w:rPr>
          <w:i/>
          <w:iCs/>
          <w:sz w:val="20"/>
        </w:rPr>
        <w:t>SL-PRS configuration refers to</w:t>
      </w:r>
      <w:r w:rsidRPr="00595171">
        <w:rPr>
          <w:i/>
          <w:iCs/>
          <w:sz w:val="20"/>
        </w:rPr>
        <w:t xml:space="preserve"> comb offset</w:t>
      </w:r>
      <w:r>
        <w:rPr>
          <w:i/>
          <w:iCs/>
          <w:sz w:val="20"/>
        </w:rPr>
        <w:t xml:space="preserve"> or</w:t>
      </w:r>
      <w:r w:rsidRPr="00595171">
        <w:rPr>
          <w:i/>
          <w:iCs/>
          <w:sz w:val="20"/>
        </w:rPr>
        <w:t xml:space="preserve"> symbol offset.</w:t>
      </w:r>
    </w:p>
    <w:p w14:paraId="54BEDFD1" w14:textId="77777777" w:rsidR="00967FD2" w:rsidRDefault="00967FD2" w:rsidP="00967FD2">
      <w:pPr>
        <w:autoSpaceDE w:val="0"/>
        <w:autoSpaceDN w:val="0"/>
        <w:adjustRightInd w:val="0"/>
        <w:snapToGrid w:val="0"/>
        <w:spacing w:afterLines="50" w:after="180"/>
        <w:contextualSpacing/>
        <w:jc w:val="both"/>
        <w:rPr>
          <w:i/>
          <w:iCs/>
          <w:sz w:val="20"/>
        </w:rPr>
      </w:pPr>
      <w:r>
        <w:rPr>
          <w:b/>
          <w:bCs/>
          <w:i/>
          <w:iCs/>
          <w:sz w:val="20"/>
          <w:szCs w:val="20"/>
        </w:rPr>
        <w:t>Proposal 7:</w:t>
      </w:r>
      <w:r>
        <w:rPr>
          <w:i/>
          <w:iCs/>
          <w:sz w:val="20"/>
          <w:szCs w:val="20"/>
        </w:rPr>
        <w:t xml:space="preserve"> </w:t>
      </w:r>
      <w:r w:rsidRPr="007A6AAD">
        <w:rPr>
          <w:i/>
          <w:iCs/>
          <w:sz w:val="20"/>
        </w:rPr>
        <w:t>In the dedicated resource pool for positioning, with regards to the SCI for SL-PRS</w:t>
      </w:r>
      <w:r>
        <w:rPr>
          <w:i/>
          <w:iCs/>
          <w:sz w:val="20"/>
        </w:rPr>
        <w:t>:</w:t>
      </w:r>
    </w:p>
    <w:p w14:paraId="399D2F71" w14:textId="77777777" w:rsidR="00967FD2" w:rsidRPr="00D45E2A" w:rsidRDefault="00967FD2" w:rsidP="00D97105">
      <w:pPr>
        <w:pStyle w:val="aff2"/>
        <w:numPr>
          <w:ilvl w:val="0"/>
          <w:numId w:val="37"/>
        </w:numPr>
        <w:snapToGrid w:val="0"/>
        <w:spacing w:afterLines="50"/>
        <w:jc w:val="both"/>
        <w:rPr>
          <w:sz w:val="20"/>
        </w:rPr>
      </w:pPr>
      <w:r>
        <w:rPr>
          <w:i/>
          <w:iCs/>
          <w:sz w:val="20"/>
        </w:rPr>
        <w:t>A</w:t>
      </w:r>
      <w:r w:rsidRPr="00D45E2A">
        <w:rPr>
          <w:i/>
          <w:iCs/>
          <w:sz w:val="20"/>
        </w:rPr>
        <w:t xml:space="preserve"> new single-stage SCI in PSCCH is introduced</w:t>
      </w:r>
    </w:p>
    <w:p w14:paraId="5E31C5B6" w14:textId="77777777" w:rsidR="00967FD2" w:rsidRDefault="00967FD2" w:rsidP="00D97105">
      <w:pPr>
        <w:pStyle w:val="aff2"/>
        <w:numPr>
          <w:ilvl w:val="0"/>
          <w:numId w:val="37"/>
        </w:numPr>
        <w:snapToGrid w:val="0"/>
        <w:spacing w:afterLines="50"/>
        <w:jc w:val="both"/>
        <w:rPr>
          <w:i/>
          <w:sz w:val="20"/>
        </w:rPr>
      </w:pPr>
      <w:r w:rsidRPr="00D45E2A">
        <w:rPr>
          <w:i/>
          <w:sz w:val="20"/>
        </w:rPr>
        <w:t>Information carried in SCI for SL-PRS should at least include: SL-PRS priority, source ID, destination ID, cast type, resource reservation period, SL-PRS configuration information.</w:t>
      </w:r>
      <w:r w:rsidRPr="00D45E2A">
        <w:t xml:space="preserve"> </w:t>
      </w:r>
      <w:r w:rsidRPr="00D45E2A">
        <w:rPr>
          <w:i/>
          <w:sz w:val="20"/>
        </w:rPr>
        <w:t>Regarding the SL-PRS configuration information</w:t>
      </w:r>
      <w:r>
        <w:rPr>
          <w:i/>
          <w:sz w:val="20"/>
        </w:rPr>
        <w:t>, down-select between the following two options:</w:t>
      </w:r>
    </w:p>
    <w:p w14:paraId="367AB1C8" w14:textId="77777777" w:rsidR="00967FD2" w:rsidRPr="00D45E2A" w:rsidRDefault="00967FD2" w:rsidP="00D97105">
      <w:pPr>
        <w:pStyle w:val="aff2"/>
        <w:numPr>
          <w:ilvl w:val="1"/>
          <w:numId w:val="37"/>
        </w:numPr>
        <w:snapToGrid w:val="0"/>
        <w:spacing w:after="50"/>
        <w:rPr>
          <w:i/>
          <w:sz w:val="20"/>
        </w:rPr>
      </w:pPr>
      <w:r w:rsidRPr="00D45E2A">
        <w:rPr>
          <w:i/>
          <w:sz w:val="20"/>
        </w:rPr>
        <w:t>SCI indicates SL-PRS resource ID: this field can implicitly indicate number of symbols, comb size and RE offset, symbol offset of SL-PRS, bandwidth, SL-PRS sequence ID</w:t>
      </w:r>
    </w:p>
    <w:p w14:paraId="1C031741" w14:textId="77777777" w:rsidR="00967FD2" w:rsidRPr="00D45E2A" w:rsidRDefault="00967FD2" w:rsidP="00D97105">
      <w:pPr>
        <w:pStyle w:val="aff2"/>
        <w:numPr>
          <w:ilvl w:val="1"/>
          <w:numId w:val="37"/>
        </w:numPr>
        <w:snapToGrid w:val="0"/>
        <w:spacing w:afterLines="50"/>
        <w:jc w:val="both"/>
        <w:rPr>
          <w:i/>
          <w:sz w:val="20"/>
        </w:rPr>
      </w:pPr>
      <w:r w:rsidRPr="00D45E2A">
        <w:rPr>
          <w:i/>
          <w:sz w:val="20"/>
        </w:rPr>
        <w:t>SCI indicates time and frequency resource assignment: apply similar design as the SCI 1-A in SL communication</w:t>
      </w:r>
    </w:p>
    <w:p w14:paraId="21EA3DD7" w14:textId="77777777" w:rsidR="00791BF8" w:rsidRPr="002E7882" w:rsidRDefault="00791BF8" w:rsidP="00791BF8">
      <w:pPr>
        <w:autoSpaceDE w:val="0"/>
        <w:autoSpaceDN w:val="0"/>
        <w:adjustRightInd w:val="0"/>
        <w:snapToGrid w:val="0"/>
        <w:spacing w:beforeLines="50" w:before="180" w:afterLines="50" w:after="180"/>
        <w:jc w:val="both"/>
        <w:rPr>
          <w:i/>
          <w:sz w:val="20"/>
          <w:szCs w:val="20"/>
        </w:rPr>
      </w:pPr>
      <w:r>
        <w:rPr>
          <w:b/>
          <w:bCs/>
          <w:i/>
          <w:iCs/>
          <w:sz w:val="20"/>
          <w:szCs w:val="20"/>
        </w:rPr>
        <w:t xml:space="preserve">Proposal 8: </w:t>
      </w:r>
      <w:r w:rsidRPr="002E7882">
        <w:rPr>
          <w:i/>
          <w:sz w:val="20"/>
        </w:rPr>
        <w:t xml:space="preserve">With regards to the granularity of </w:t>
      </w:r>
      <w:r w:rsidRPr="002E7882">
        <w:rPr>
          <w:rFonts w:eastAsia="Times New Roman"/>
          <w:i/>
          <w:sz w:val="20"/>
          <w:szCs w:val="20"/>
          <w:lang w:val="en-GB"/>
        </w:rPr>
        <w:t>time-domain</w:t>
      </w:r>
      <w:r w:rsidRPr="002E7882">
        <w:rPr>
          <w:i/>
          <w:sz w:val="20"/>
        </w:rPr>
        <w:t xml:space="preserve"> resource allocation for SL-PRS transmission</w:t>
      </w:r>
    </w:p>
    <w:p w14:paraId="325332A1" w14:textId="77777777" w:rsidR="00791BF8" w:rsidRPr="004C51D9" w:rsidRDefault="00791BF8" w:rsidP="00D97105">
      <w:pPr>
        <w:pStyle w:val="aff2"/>
        <w:numPr>
          <w:ilvl w:val="0"/>
          <w:numId w:val="11"/>
        </w:numPr>
        <w:snapToGrid w:val="0"/>
        <w:spacing w:beforeLines="50" w:before="180" w:afterLines="50"/>
        <w:jc w:val="both"/>
        <w:rPr>
          <w:i/>
          <w:sz w:val="20"/>
        </w:rPr>
      </w:pPr>
      <w:r w:rsidRPr="002E7882">
        <w:rPr>
          <w:i/>
          <w:sz w:val="20"/>
        </w:rPr>
        <w:lastRenderedPageBreak/>
        <w:t>S</w:t>
      </w:r>
      <w:r>
        <w:rPr>
          <w:i/>
          <w:sz w:val="20"/>
        </w:rPr>
        <w:t>upport S</w:t>
      </w:r>
      <w:r w:rsidRPr="002E7882">
        <w:rPr>
          <w:i/>
          <w:sz w:val="20"/>
        </w:rPr>
        <w:t>L-PRS-resource-based allocation</w:t>
      </w:r>
      <w:r>
        <w:rPr>
          <w:i/>
          <w:sz w:val="20"/>
        </w:rPr>
        <w:t>, i.e. M &lt;=14 symbols with comb size N within a slot are configured for each SL-PRS resource</w:t>
      </w:r>
    </w:p>
    <w:p w14:paraId="7FBFC937" w14:textId="77777777" w:rsidR="0043326A" w:rsidRDefault="0043326A" w:rsidP="0043326A">
      <w:pPr>
        <w:autoSpaceDE w:val="0"/>
        <w:autoSpaceDN w:val="0"/>
        <w:adjustRightInd w:val="0"/>
        <w:snapToGrid w:val="0"/>
        <w:spacing w:afterLines="50" w:after="180"/>
        <w:jc w:val="both"/>
        <w:rPr>
          <w:bCs/>
          <w:i/>
          <w:iCs/>
          <w:sz w:val="20"/>
          <w:szCs w:val="20"/>
        </w:rPr>
      </w:pPr>
      <w:r>
        <w:rPr>
          <w:b/>
          <w:bCs/>
          <w:i/>
          <w:iCs/>
          <w:sz w:val="20"/>
          <w:szCs w:val="20"/>
        </w:rPr>
        <w:t xml:space="preserve">Proposal 9: </w:t>
      </w:r>
      <w:r w:rsidRPr="00A40753">
        <w:rPr>
          <w:bCs/>
          <w:i/>
          <w:iCs/>
          <w:sz w:val="20"/>
          <w:szCs w:val="20"/>
        </w:rPr>
        <w:t>In a shared resource pool</w:t>
      </w:r>
      <w:r>
        <w:rPr>
          <w:bCs/>
          <w:i/>
          <w:iCs/>
          <w:sz w:val="20"/>
          <w:szCs w:val="20"/>
        </w:rPr>
        <w:t xml:space="preserve">, </w:t>
      </w:r>
      <w:r w:rsidRPr="00A40753">
        <w:rPr>
          <w:bCs/>
          <w:i/>
          <w:iCs/>
          <w:sz w:val="20"/>
          <w:szCs w:val="20"/>
        </w:rPr>
        <w:t>SL-PRS, associated PSCCH and PSSCH scheduled by the PSCCH are included in a slot</w:t>
      </w:r>
      <w:r>
        <w:rPr>
          <w:bCs/>
          <w:i/>
          <w:iCs/>
          <w:sz w:val="20"/>
          <w:szCs w:val="20"/>
        </w:rPr>
        <w:t>.</w:t>
      </w:r>
    </w:p>
    <w:p w14:paraId="7B973E89" w14:textId="77777777" w:rsidR="0043326A" w:rsidRDefault="0043326A" w:rsidP="00D97105">
      <w:pPr>
        <w:pStyle w:val="aff2"/>
        <w:numPr>
          <w:ilvl w:val="0"/>
          <w:numId w:val="38"/>
        </w:numPr>
        <w:snapToGrid w:val="0"/>
        <w:spacing w:afterLines="50"/>
        <w:jc w:val="both"/>
        <w:rPr>
          <w:i/>
          <w:sz w:val="20"/>
        </w:rPr>
      </w:pPr>
      <w:r w:rsidRPr="0043326A">
        <w:rPr>
          <w:i/>
          <w:sz w:val="20"/>
          <w:lang w:eastAsia="zh-CN"/>
        </w:rPr>
        <w:t>With regards to the bandwidth of SL-PRS, down</w:t>
      </w:r>
      <w:r>
        <w:rPr>
          <w:i/>
          <w:sz w:val="20"/>
          <w:lang w:eastAsia="zh-CN"/>
        </w:rPr>
        <w:t>-select between (1) bandwidth is indicated in SCI; (2) bandwidth is up to higher layer configuration in a shared resource pool</w:t>
      </w:r>
    </w:p>
    <w:p w14:paraId="7446FBD6" w14:textId="77777777" w:rsidR="0043326A" w:rsidRPr="0043326A" w:rsidRDefault="0043326A" w:rsidP="00D97105">
      <w:pPr>
        <w:pStyle w:val="aff2"/>
        <w:numPr>
          <w:ilvl w:val="0"/>
          <w:numId w:val="38"/>
        </w:numPr>
        <w:snapToGrid w:val="0"/>
        <w:spacing w:afterLines="50"/>
        <w:jc w:val="both"/>
        <w:rPr>
          <w:i/>
          <w:sz w:val="20"/>
        </w:rPr>
      </w:pPr>
      <w:r>
        <w:rPr>
          <w:i/>
          <w:iCs/>
          <w:sz w:val="20"/>
        </w:rPr>
        <w:t xml:space="preserve">Only TDM between SL-PRS </w:t>
      </w:r>
      <w:r>
        <w:rPr>
          <w:rFonts w:hint="eastAsia"/>
          <w:i/>
          <w:iCs/>
          <w:sz w:val="20"/>
        </w:rPr>
        <w:t>transmission</w:t>
      </w:r>
      <w:r>
        <w:rPr>
          <w:i/>
          <w:iCs/>
          <w:sz w:val="20"/>
        </w:rPr>
        <w:t xml:space="preserve"> and SL-data</w:t>
      </w:r>
      <w:r>
        <w:rPr>
          <w:rFonts w:hint="eastAsia"/>
          <w:i/>
          <w:iCs/>
          <w:sz w:val="20"/>
        </w:rPr>
        <w:t xml:space="preserve"> transmission</w:t>
      </w:r>
      <w:r>
        <w:rPr>
          <w:i/>
          <w:iCs/>
          <w:sz w:val="20"/>
        </w:rPr>
        <w:t xml:space="preserve"> is supported</w:t>
      </w:r>
    </w:p>
    <w:p w14:paraId="215920E3" w14:textId="77777777" w:rsidR="00DB07FE" w:rsidRPr="00E94E3D" w:rsidRDefault="00DB07FE" w:rsidP="00DB07FE">
      <w:pPr>
        <w:snapToGrid w:val="0"/>
        <w:spacing w:afterLines="50" w:after="180"/>
        <w:contextualSpacing/>
        <w:rPr>
          <w:i/>
          <w:sz w:val="20"/>
        </w:rPr>
      </w:pPr>
      <w:r w:rsidRPr="00E94E3D">
        <w:rPr>
          <w:b/>
          <w:bCs/>
          <w:i/>
          <w:iCs/>
          <w:sz w:val="20"/>
          <w:szCs w:val="20"/>
        </w:rPr>
        <w:t xml:space="preserve">Proposal </w:t>
      </w:r>
      <w:r>
        <w:rPr>
          <w:b/>
          <w:bCs/>
          <w:i/>
          <w:iCs/>
          <w:sz w:val="20"/>
          <w:szCs w:val="20"/>
        </w:rPr>
        <w:t>10</w:t>
      </w:r>
      <w:r w:rsidRPr="00E94E3D">
        <w:rPr>
          <w:b/>
          <w:bCs/>
          <w:i/>
          <w:iCs/>
          <w:sz w:val="20"/>
          <w:szCs w:val="20"/>
        </w:rPr>
        <w:t xml:space="preserve">: </w:t>
      </w:r>
      <w:r w:rsidRPr="00E94E3D">
        <w:rPr>
          <w:bCs/>
          <w:i/>
          <w:iCs/>
          <w:sz w:val="20"/>
          <w:szCs w:val="20"/>
        </w:rPr>
        <w:t>In a shared resource pool,</w:t>
      </w:r>
      <w:r w:rsidRPr="00E94E3D">
        <w:rPr>
          <w:i/>
          <w:sz w:val="20"/>
        </w:rPr>
        <w:t xml:space="preserve"> in addition to SL PRS transmission, the UE transmits</w:t>
      </w:r>
    </w:p>
    <w:p w14:paraId="734F5ED5" w14:textId="77777777" w:rsidR="00DB07FE" w:rsidRDefault="00DB07FE" w:rsidP="00DB07FE">
      <w:pPr>
        <w:pStyle w:val="32"/>
        <w:numPr>
          <w:ilvl w:val="1"/>
          <w:numId w:val="23"/>
        </w:numPr>
        <w:snapToGrid w:val="0"/>
        <w:spacing w:before="0" w:beforeAutospacing="0" w:afterLines="50" w:after="180" w:line="240" w:lineRule="auto"/>
        <w:rPr>
          <w:rFonts w:ascii="Times New Roman" w:hAnsi="Times New Roman"/>
          <w:i/>
          <w:sz w:val="20"/>
          <w:szCs w:val="24"/>
        </w:rPr>
      </w:pPr>
      <w:r w:rsidRPr="00E94E3D">
        <w:rPr>
          <w:rFonts w:ascii="Times New Roman" w:hAnsi="Times New Roman"/>
          <w:i/>
          <w:sz w:val="20"/>
          <w:szCs w:val="24"/>
        </w:rPr>
        <w:t>Opt. 1: SCI1-A &amp; a new 2</w:t>
      </w:r>
      <w:r w:rsidRPr="00E94E3D">
        <w:rPr>
          <w:rFonts w:ascii="Times New Roman" w:hAnsi="Times New Roman"/>
          <w:i/>
          <w:sz w:val="20"/>
          <w:szCs w:val="24"/>
          <w:vertAlign w:val="superscript"/>
        </w:rPr>
        <w:t>nd</w:t>
      </w:r>
      <w:r w:rsidRPr="00E94E3D">
        <w:rPr>
          <w:rFonts w:ascii="Times New Roman" w:hAnsi="Times New Roman"/>
          <w:i/>
          <w:sz w:val="20"/>
          <w:szCs w:val="24"/>
        </w:rPr>
        <w:t xml:space="preserve"> stage SCI format used for SL-PRS indication</w:t>
      </w:r>
    </w:p>
    <w:p w14:paraId="46F5FE53" w14:textId="77777777" w:rsidR="00DB07FE" w:rsidRPr="00E94E3D" w:rsidRDefault="00DB07FE" w:rsidP="00DB07FE">
      <w:pPr>
        <w:pStyle w:val="32"/>
        <w:numPr>
          <w:ilvl w:val="2"/>
          <w:numId w:val="23"/>
        </w:numPr>
        <w:snapToGrid w:val="0"/>
        <w:spacing w:before="0" w:beforeAutospacing="0" w:afterLines="50" w:after="180" w:line="240" w:lineRule="auto"/>
        <w:rPr>
          <w:rFonts w:ascii="Times New Roman" w:hAnsi="Times New Roman"/>
          <w:i/>
          <w:sz w:val="20"/>
          <w:szCs w:val="24"/>
        </w:rPr>
      </w:pPr>
      <w:r>
        <w:rPr>
          <w:rFonts w:ascii="Times New Roman" w:hAnsi="Times New Roman"/>
          <w:i/>
          <w:sz w:val="20"/>
          <w:szCs w:val="24"/>
        </w:rPr>
        <w:t>U</w:t>
      </w:r>
      <w:r w:rsidRPr="00E94E3D">
        <w:rPr>
          <w:rFonts w:ascii="Times New Roman" w:hAnsi="Times New Roman"/>
          <w:i/>
          <w:sz w:val="20"/>
          <w:szCs w:val="24"/>
        </w:rPr>
        <w:t xml:space="preserve">se one bit to indicate whether only SL-PRS is indicated or both SL-PRS and SL-data are </w:t>
      </w:r>
      <w:r>
        <w:rPr>
          <w:rFonts w:ascii="Times New Roman" w:hAnsi="Times New Roman"/>
          <w:i/>
          <w:sz w:val="20"/>
          <w:szCs w:val="24"/>
        </w:rPr>
        <w:t>transmitted</w:t>
      </w:r>
    </w:p>
    <w:p w14:paraId="662A942F" w14:textId="77777777" w:rsidR="00DB07FE" w:rsidRDefault="00DB07FE" w:rsidP="00DB07FE">
      <w:pPr>
        <w:pStyle w:val="32"/>
        <w:numPr>
          <w:ilvl w:val="1"/>
          <w:numId w:val="23"/>
        </w:numPr>
        <w:snapToGrid w:val="0"/>
        <w:spacing w:before="0" w:beforeAutospacing="0" w:afterLines="50" w:after="180" w:line="240" w:lineRule="auto"/>
        <w:rPr>
          <w:rFonts w:ascii="Times New Roman" w:hAnsi="Times New Roman"/>
          <w:i/>
          <w:sz w:val="20"/>
          <w:szCs w:val="24"/>
        </w:rPr>
      </w:pPr>
      <w:r w:rsidRPr="00E94E3D">
        <w:rPr>
          <w:rFonts w:ascii="Times New Roman" w:hAnsi="Times New Roman"/>
          <w:i/>
          <w:sz w:val="20"/>
          <w:szCs w:val="24"/>
        </w:rPr>
        <w:t>Opt. 2: SCI1-A &amp; existing 2</w:t>
      </w:r>
      <w:r w:rsidRPr="00E94E3D">
        <w:rPr>
          <w:rFonts w:ascii="Times New Roman" w:hAnsi="Times New Roman"/>
          <w:i/>
          <w:sz w:val="20"/>
          <w:szCs w:val="24"/>
          <w:vertAlign w:val="superscript"/>
        </w:rPr>
        <w:t>nd</w:t>
      </w:r>
      <w:r w:rsidRPr="00E94E3D">
        <w:rPr>
          <w:rFonts w:ascii="Times New Roman" w:hAnsi="Times New Roman"/>
          <w:i/>
          <w:sz w:val="20"/>
          <w:szCs w:val="24"/>
        </w:rPr>
        <w:t xml:space="preserve"> stage SCI format used for SL-PRS indication</w:t>
      </w:r>
    </w:p>
    <w:p w14:paraId="0A83CDB5" w14:textId="77777777" w:rsidR="00DB07FE" w:rsidRDefault="00DB07FE" w:rsidP="00DB07FE">
      <w:pPr>
        <w:pStyle w:val="32"/>
        <w:numPr>
          <w:ilvl w:val="2"/>
          <w:numId w:val="23"/>
        </w:numPr>
        <w:snapToGrid w:val="0"/>
        <w:spacing w:before="0" w:beforeAutospacing="0" w:afterLines="50" w:after="180" w:line="240" w:lineRule="auto"/>
        <w:rPr>
          <w:rFonts w:ascii="Times New Roman" w:hAnsi="Times New Roman"/>
          <w:i/>
          <w:sz w:val="20"/>
          <w:szCs w:val="24"/>
        </w:rPr>
      </w:pPr>
      <w:r>
        <w:rPr>
          <w:rFonts w:ascii="Times New Roman" w:hAnsi="Times New Roman"/>
          <w:i/>
          <w:sz w:val="20"/>
          <w:szCs w:val="24"/>
        </w:rPr>
        <w:t xml:space="preserve">Extra bits are needed to indicates: </w:t>
      </w:r>
      <w:r w:rsidRPr="00DB07FE">
        <w:rPr>
          <w:rFonts w:ascii="Times New Roman" w:hAnsi="Times New Roman"/>
          <w:i/>
          <w:sz w:val="20"/>
          <w:szCs w:val="24"/>
        </w:rPr>
        <w:t>whether only SL-PRS, only SL-data, or both SL-PRS and SL-data are transmitted</w:t>
      </w:r>
    </w:p>
    <w:p w14:paraId="7D774B2D" w14:textId="77777777" w:rsidR="00DB07FE" w:rsidRPr="00E94E3D" w:rsidRDefault="00DB07FE" w:rsidP="00DB07FE">
      <w:pPr>
        <w:pStyle w:val="32"/>
        <w:numPr>
          <w:ilvl w:val="1"/>
          <w:numId w:val="23"/>
        </w:numPr>
        <w:snapToGrid w:val="0"/>
        <w:spacing w:before="0" w:beforeAutospacing="0" w:afterLines="50" w:after="180" w:line="240" w:lineRule="auto"/>
        <w:rPr>
          <w:rFonts w:ascii="Times New Roman" w:hAnsi="Times New Roman"/>
          <w:i/>
          <w:sz w:val="20"/>
          <w:szCs w:val="24"/>
        </w:rPr>
      </w:pPr>
      <w:r>
        <w:rPr>
          <w:rFonts w:ascii="Times New Roman" w:hAnsi="Times New Roman"/>
          <w:i/>
          <w:sz w:val="20"/>
          <w:szCs w:val="24"/>
        </w:rPr>
        <w:t>A</w:t>
      </w:r>
      <w:r w:rsidRPr="00E94E3D">
        <w:rPr>
          <w:rFonts w:ascii="Times New Roman" w:hAnsi="Times New Roman"/>
          <w:i/>
          <w:sz w:val="20"/>
          <w:szCs w:val="24"/>
        </w:rPr>
        <w:t>t least the following information is transmitted by means of SCI: priority of SL-PRS, SL-PRS resource time and frequency indication (e.g. reservation period), source ID, destination ID, cast type indicator.</w:t>
      </w:r>
    </w:p>
    <w:p w14:paraId="56A0E070" w14:textId="77777777" w:rsidR="00413DE0" w:rsidRPr="00385497" w:rsidRDefault="00413DE0" w:rsidP="00413DE0">
      <w:pPr>
        <w:autoSpaceDE w:val="0"/>
        <w:autoSpaceDN w:val="0"/>
        <w:adjustRightInd w:val="0"/>
        <w:snapToGrid w:val="0"/>
        <w:spacing w:afterLines="50" w:after="180"/>
        <w:jc w:val="both"/>
        <w:rPr>
          <w:i/>
          <w:sz w:val="20"/>
        </w:rPr>
      </w:pPr>
      <w:r w:rsidRPr="00E94E3D">
        <w:rPr>
          <w:b/>
          <w:bCs/>
          <w:i/>
          <w:iCs/>
          <w:sz w:val="20"/>
          <w:szCs w:val="20"/>
        </w:rPr>
        <w:t xml:space="preserve">Proposal </w:t>
      </w:r>
      <w:r>
        <w:rPr>
          <w:b/>
          <w:bCs/>
          <w:i/>
          <w:iCs/>
          <w:sz w:val="20"/>
          <w:szCs w:val="20"/>
        </w:rPr>
        <w:t>11</w:t>
      </w:r>
      <w:r w:rsidRPr="00E94E3D">
        <w:rPr>
          <w:b/>
          <w:bCs/>
          <w:i/>
          <w:iCs/>
          <w:sz w:val="20"/>
          <w:szCs w:val="20"/>
        </w:rPr>
        <w:t xml:space="preserve">: </w:t>
      </w:r>
      <w:r w:rsidRPr="00E94E3D">
        <w:rPr>
          <w:bCs/>
          <w:i/>
          <w:iCs/>
          <w:sz w:val="20"/>
          <w:szCs w:val="20"/>
        </w:rPr>
        <w:t>In a shared resource pool,</w:t>
      </w:r>
      <w:r>
        <w:rPr>
          <w:bCs/>
          <w:i/>
          <w:iCs/>
          <w:sz w:val="20"/>
          <w:szCs w:val="20"/>
        </w:rPr>
        <w:t xml:space="preserve"> </w:t>
      </w:r>
      <w:r w:rsidRPr="00385497">
        <w:rPr>
          <w:i/>
          <w:sz w:val="20"/>
        </w:rPr>
        <w:t>priority indicator of SL-PRS is indicated in SCI format 1-A from Tx UE to Rx UE</w:t>
      </w:r>
    </w:p>
    <w:p w14:paraId="74CF04F5" w14:textId="77777777" w:rsidR="00413DE0" w:rsidRPr="00375A67" w:rsidRDefault="00413DE0" w:rsidP="00413DE0">
      <w:pPr>
        <w:pStyle w:val="aff2"/>
        <w:numPr>
          <w:ilvl w:val="0"/>
          <w:numId w:val="39"/>
        </w:numPr>
        <w:snapToGrid w:val="0"/>
        <w:spacing w:beforeLines="50" w:before="180" w:afterLines="50"/>
        <w:jc w:val="both"/>
        <w:rPr>
          <w:i/>
          <w:sz w:val="20"/>
        </w:rPr>
      </w:pPr>
      <w:r>
        <w:rPr>
          <w:rFonts w:eastAsiaTheme="minorEastAsia"/>
          <w:i/>
          <w:sz w:val="20"/>
          <w:lang w:eastAsia="zh-CN"/>
        </w:rPr>
        <w:t>P</w:t>
      </w:r>
      <w:r w:rsidRPr="00385497">
        <w:rPr>
          <w:rFonts w:eastAsiaTheme="minorEastAsia"/>
          <w:i/>
          <w:sz w:val="20"/>
          <w:lang w:eastAsia="zh-CN"/>
        </w:rPr>
        <w:t>riority value of SL-PRS can be integer, non-integer, or discontinuous integer, or discontinuous decimal</w:t>
      </w:r>
    </w:p>
    <w:p w14:paraId="59D4D90E" w14:textId="3AF1BFDD" w:rsidR="00407FCA" w:rsidRPr="00407FCA" w:rsidRDefault="00407FCA" w:rsidP="00407FCA">
      <w:pPr>
        <w:snapToGrid w:val="0"/>
        <w:spacing w:beforeLines="50" w:before="180" w:afterLines="50" w:after="180"/>
        <w:jc w:val="both"/>
        <w:rPr>
          <w:sz w:val="20"/>
          <w:szCs w:val="21"/>
        </w:rPr>
      </w:pPr>
      <w:r w:rsidRPr="00CE7F74">
        <w:rPr>
          <w:b/>
          <w:bCs/>
          <w:i/>
          <w:iCs/>
          <w:sz w:val="20"/>
        </w:rPr>
        <w:t xml:space="preserve">Proposal 12: </w:t>
      </w:r>
      <w:r w:rsidRPr="00CE7F74">
        <w:rPr>
          <w:bCs/>
          <w:i/>
          <w:iCs/>
          <w:sz w:val="20"/>
        </w:rPr>
        <w:t xml:space="preserve">For scheme 1 SL-PRS resource allocation, support SL-PRS configuration transfer between LMF and </w:t>
      </w:r>
      <w:proofErr w:type="spellStart"/>
      <w:r w:rsidRPr="00CE7F74">
        <w:rPr>
          <w:bCs/>
          <w:i/>
          <w:iCs/>
          <w:sz w:val="20"/>
        </w:rPr>
        <w:t>gNB</w:t>
      </w:r>
      <w:proofErr w:type="spellEnd"/>
      <w:r w:rsidRPr="00CE7F74">
        <w:rPr>
          <w:bCs/>
          <w:i/>
          <w:iCs/>
          <w:sz w:val="20"/>
        </w:rPr>
        <w:t>.</w:t>
      </w:r>
    </w:p>
    <w:p w14:paraId="48F2A372" w14:textId="77777777" w:rsidR="007D0403" w:rsidRPr="00671EF0" w:rsidRDefault="007D0403" w:rsidP="007D0403">
      <w:pPr>
        <w:autoSpaceDE w:val="0"/>
        <w:autoSpaceDN w:val="0"/>
        <w:adjustRightInd w:val="0"/>
        <w:snapToGrid w:val="0"/>
        <w:spacing w:afterLines="50" w:after="180"/>
        <w:contextualSpacing/>
        <w:jc w:val="both"/>
        <w:rPr>
          <w:sz w:val="20"/>
          <w:szCs w:val="20"/>
        </w:rPr>
      </w:pPr>
      <w:r w:rsidRPr="00FC6117">
        <w:rPr>
          <w:rFonts w:hint="eastAsia"/>
          <w:b/>
          <w:bCs/>
          <w:i/>
          <w:iCs/>
          <w:sz w:val="20"/>
          <w:szCs w:val="21"/>
        </w:rPr>
        <w:t>P</w:t>
      </w:r>
      <w:r w:rsidRPr="00FC6117">
        <w:rPr>
          <w:b/>
          <w:bCs/>
          <w:i/>
          <w:iCs/>
          <w:sz w:val="20"/>
          <w:szCs w:val="21"/>
        </w:rPr>
        <w:t xml:space="preserve">roposal </w:t>
      </w:r>
      <w:r>
        <w:rPr>
          <w:b/>
          <w:bCs/>
          <w:i/>
          <w:iCs/>
          <w:sz w:val="20"/>
          <w:szCs w:val="21"/>
        </w:rPr>
        <w:t>13</w:t>
      </w:r>
      <w:r>
        <w:rPr>
          <w:bCs/>
          <w:i/>
          <w:iCs/>
          <w:sz w:val="20"/>
          <w:szCs w:val="21"/>
        </w:rPr>
        <w:t xml:space="preserve">: </w:t>
      </w:r>
      <w:r w:rsidRPr="00FC6117">
        <w:rPr>
          <w:rFonts w:ascii="Times" w:eastAsia="Batang" w:hAnsi="Times" w:cs="CG Times (WN)"/>
          <w:i/>
          <w:sz w:val="20"/>
          <w:szCs w:val="20"/>
          <w:lang w:val="en-GB" w:eastAsia="en-US"/>
        </w:rPr>
        <w:t xml:space="preserve">Regarding Scheme 1 SL-PRS resource allocation, a transmitting UE receives a SL-PRS resource allocation </w:t>
      </w:r>
      <w:proofErr w:type="spellStart"/>
      <w:r w:rsidRPr="00FC6117">
        <w:rPr>
          <w:rFonts w:ascii="Times" w:eastAsia="Batang" w:hAnsi="Times" w:cs="CG Times (WN)"/>
          <w:i/>
          <w:sz w:val="20"/>
          <w:szCs w:val="20"/>
          <w:lang w:val="en-GB" w:eastAsia="en-US"/>
        </w:rPr>
        <w:t>signaling</w:t>
      </w:r>
      <w:proofErr w:type="spellEnd"/>
      <w:r w:rsidRPr="00FC6117">
        <w:rPr>
          <w:rFonts w:ascii="Times" w:eastAsia="Batang" w:hAnsi="Times" w:cs="CG Times (WN)"/>
          <w:i/>
          <w:sz w:val="20"/>
          <w:szCs w:val="20"/>
          <w:lang w:val="en-GB" w:eastAsia="en-US"/>
        </w:rPr>
        <w:t xml:space="preserve"> from </w:t>
      </w:r>
      <w:proofErr w:type="spellStart"/>
      <w:r w:rsidRPr="00FC6117">
        <w:rPr>
          <w:rFonts w:ascii="Times" w:eastAsia="Batang" w:hAnsi="Times" w:cs="CG Times (WN)"/>
          <w:i/>
          <w:sz w:val="20"/>
          <w:szCs w:val="20"/>
          <w:lang w:val="en-GB" w:eastAsia="en-US"/>
        </w:rPr>
        <w:t>gNB</w:t>
      </w:r>
      <w:proofErr w:type="spellEnd"/>
      <w:r>
        <w:rPr>
          <w:rFonts w:ascii="Times" w:eastAsia="Batang" w:hAnsi="Times" w:cs="CG Times (WN)"/>
          <w:i/>
          <w:sz w:val="20"/>
          <w:szCs w:val="20"/>
          <w:lang w:val="en-GB" w:eastAsia="en-US"/>
        </w:rPr>
        <w:t xml:space="preserve"> </w:t>
      </w:r>
      <w:r w:rsidRPr="00FC6117">
        <w:rPr>
          <w:rFonts w:ascii="Times" w:eastAsia="Batang" w:hAnsi="Times" w:cs="CG Times (WN)"/>
          <w:i/>
          <w:sz w:val="20"/>
          <w:szCs w:val="20"/>
          <w:lang w:val="en-GB" w:eastAsia="en-US"/>
        </w:rPr>
        <w:t xml:space="preserve">through Dynamic grant, or through configured grant type 1/type 2 </w:t>
      </w:r>
    </w:p>
    <w:p w14:paraId="1F752582" w14:textId="77777777" w:rsidR="007D0403" w:rsidRDefault="007D0403" w:rsidP="007D0403">
      <w:pPr>
        <w:numPr>
          <w:ilvl w:val="0"/>
          <w:numId w:val="7"/>
        </w:numPr>
        <w:snapToGrid w:val="0"/>
        <w:spacing w:after="50"/>
        <w:contextualSpacing/>
        <w:jc w:val="both"/>
        <w:rPr>
          <w:rFonts w:ascii="Times" w:eastAsia="Batang" w:hAnsi="Times" w:cs="CG Times (WN)"/>
          <w:i/>
          <w:sz w:val="20"/>
          <w:szCs w:val="20"/>
          <w:lang w:val="en-GB" w:eastAsia="en-US"/>
        </w:rPr>
      </w:pPr>
      <w:r w:rsidRPr="009E1320">
        <w:rPr>
          <w:rFonts w:ascii="Times" w:eastAsia="Batang" w:hAnsi="Times" w:cs="CG Times (WN)"/>
          <w:i/>
          <w:sz w:val="20"/>
          <w:szCs w:val="20"/>
          <w:lang w:val="en-GB" w:eastAsia="en-US"/>
        </w:rPr>
        <w:t>Support using DCI to dynamically or semi-persistently schedule SL-PRS and consider whether a new DCI format is needed.</w:t>
      </w:r>
      <w:r>
        <w:rPr>
          <w:rFonts w:ascii="Times" w:eastAsiaTheme="minorEastAsia" w:hAnsi="Times" w:cs="CG Times (WN)" w:hint="eastAsia"/>
          <w:i/>
          <w:sz w:val="20"/>
          <w:szCs w:val="20"/>
          <w:lang w:val="en-GB"/>
        </w:rPr>
        <w:t xml:space="preserve"> </w:t>
      </w:r>
      <w:r w:rsidRPr="00E15EF5">
        <w:rPr>
          <w:rFonts w:ascii="Times" w:eastAsia="Batang" w:hAnsi="Times" w:cs="CG Times (WN)"/>
          <w:i/>
          <w:sz w:val="20"/>
          <w:szCs w:val="20"/>
          <w:lang w:val="en-GB" w:eastAsia="en-US"/>
        </w:rPr>
        <w:t xml:space="preserve">At lease the following should be added in either DCI format 3-0 or a new DCI format: </w:t>
      </w:r>
    </w:p>
    <w:p w14:paraId="6C2C9E93" w14:textId="77777777" w:rsidR="007D0403" w:rsidRDefault="007D0403" w:rsidP="007D0403">
      <w:pPr>
        <w:numPr>
          <w:ilvl w:val="1"/>
          <w:numId w:val="7"/>
        </w:numPr>
        <w:snapToGrid w:val="0"/>
        <w:spacing w:after="50"/>
        <w:contextualSpacing/>
        <w:jc w:val="both"/>
        <w:rPr>
          <w:rFonts w:ascii="Times" w:eastAsia="Batang" w:hAnsi="Times" w:cs="CG Times (WN)"/>
          <w:i/>
          <w:sz w:val="20"/>
          <w:szCs w:val="20"/>
          <w:lang w:val="en-GB" w:eastAsia="en-US"/>
        </w:rPr>
      </w:pPr>
      <w:r>
        <w:rPr>
          <w:rFonts w:ascii="Times" w:eastAsia="Batang" w:hAnsi="Times" w:cs="CG Times (WN)"/>
          <w:i/>
          <w:sz w:val="20"/>
          <w:szCs w:val="20"/>
          <w:lang w:val="en-GB" w:eastAsia="en-US"/>
        </w:rPr>
        <w:t>R</w:t>
      </w:r>
      <w:r w:rsidRPr="00E15EF5">
        <w:rPr>
          <w:rFonts w:ascii="Times" w:eastAsia="Batang" w:hAnsi="Times" w:cs="CG Times (WN)"/>
          <w:i/>
          <w:sz w:val="20"/>
          <w:szCs w:val="20"/>
          <w:lang w:val="en-GB" w:eastAsia="en-US"/>
        </w:rPr>
        <w:t>esource pool index (either dedicated resource pool or shared resource pool for SL-PRS)</w:t>
      </w:r>
    </w:p>
    <w:p w14:paraId="06CC7002" w14:textId="77777777" w:rsidR="007D0403" w:rsidRDefault="007D0403" w:rsidP="007D0403">
      <w:pPr>
        <w:numPr>
          <w:ilvl w:val="1"/>
          <w:numId w:val="7"/>
        </w:numPr>
        <w:snapToGrid w:val="0"/>
        <w:spacing w:after="50"/>
        <w:contextualSpacing/>
        <w:jc w:val="both"/>
        <w:rPr>
          <w:rFonts w:ascii="Times" w:eastAsia="Batang" w:hAnsi="Times" w:cs="CG Times (WN)"/>
          <w:i/>
          <w:sz w:val="20"/>
          <w:szCs w:val="20"/>
          <w:lang w:val="en-GB" w:eastAsia="en-US"/>
        </w:rPr>
      </w:pPr>
      <w:r w:rsidRPr="00E15EF5">
        <w:rPr>
          <w:rFonts w:ascii="Times" w:eastAsia="Batang" w:hAnsi="Times" w:cs="CG Times (WN)"/>
          <w:i/>
          <w:sz w:val="20"/>
          <w:szCs w:val="20"/>
          <w:lang w:val="en-GB" w:eastAsia="en-US"/>
        </w:rPr>
        <w:t>SL-PRS resource configuration index (SL-PRS resource ID or SL-PRS resource ID</w:t>
      </w:r>
      <w:r>
        <w:rPr>
          <w:rFonts w:ascii="Times" w:eastAsia="Batang" w:hAnsi="Times" w:cs="CG Times (WN)"/>
          <w:i/>
          <w:sz w:val="20"/>
          <w:szCs w:val="20"/>
          <w:lang w:val="en-GB" w:eastAsia="en-US"/>
        </w:rPr>
        <w:t xml:space="preserve"> </w:t>
      </w:r>
      <w:r w:rsidRPr="00E15EF5">
        <w:rPr>
          <w:rFonts w:ascii="Times" w:eastAsia="Batang" w:hAnsi="Times" w:cs="CG Times (WN)"/>
          <w:i/>
          <w:sz w:val="20"/>
          <w:szCs w:val="20"/>
          <w:lang w:val="en-GB" w:eastAsia="en-US"/>
        </w:rPr>
        <w:t>+ SL-PRS resource set ID if resource set is introduced)</w:t>
      </w:r>
    </w:p>
    <w:p w14:paraId="6BF1A0EA" w14:textId="77777777" w:rsidR="007D0403" w:rsidRDefault="007D0403" w:rsidP="007D0403">
      <w:pPr>
        <w:numPr>
          <w:ilvl w:val="1"/>
          <w:numId w:val="7"/>
        </w:numPr>
        <w:snapToGrid w:val="0"/>
        <w:spacing w:after="50"/>
        <w:contextualSpacing/>
        <w:jc w:val="both"/>
        <w:rPr>
          <w:rFonts w:ascii="Times" w:eastAsia="Batang" w:hAnsi="Times" w:cs="CG Times (WN)"/>
          <w:i/>
          <w:sz w:val="20"/>
          <w:szCs w:val="20"/>
          <w:lang w:val="en-GB" w:eastAsia="en-US"/>
        </w:rPr>
      </w:pPr>
      <w:r>
        <w:rPr>
          <w:rFonts w:ascii="Times" w:eastAsia="Batang" w:hAnsi="Times" w:cs="CG Times (WN)"/>
          <w:i/>
          <w:sz w:val="20"/>
          <w:szCs w:val="20"/>
          <w:lang w:val="en-GB" w:eastAsia="en-US"/>
        </w:rPr>
        <w:t>T</w:t>
      </w:r>
      <w:r w:rsidRPr="00E15EF5">
        <w:rPr>
          <w:rFonts w:ascii="Times" w:eastAsia="Batang" w:hAnsi="Times" w:cs="CG Times (WN)"/>
          <w:i/>
          <w:sz w:val="20"/>
          <w:szCs w:val="20"/>
          <w:lang w:val="en-GB" w:eastAsia="en-US"/>
        </w:rPr>
        <w:t>ime gap indicating the gap between DCI reception and the first SL-PRS transmission scheduled by DCI</w:t>
      </w:r>
    </w:p>
    <w:p w14:paraId="2FB726F2" w14:textId="77777777" w:rsidR="007D0403" w:rsidRPr="00725CD0" w:rsidRDefault="007D0403" w:rsidP="007D0403">
      <w:pPr>
        <w:numPr>
          <w:ilvl w:val="1"/>
          <w:numId w:val="7"/>
        </w:numPr>
        <w:adjustRightInd w:val="0"/>
        <w:snapToGrid w:val="0"/>
        <w:spacing w:afterLines="50" w:after="180"/>
        <w:ind w:left="1434" w:hanging="357"/>
        <w:jc w:val="both"/>
        <w:rPr>
          <w:bCs/>
          <w:iCs/>
          <w:sz w:val="20"/>
          <w:szCs w:val="21"/>
          <w:lang w:val="en-GB"/>
        </w:rPr>
      </w:pPr>
      <w:r w:rsidRPr="00E81132">
        <w:rPr>
          <w:rFonts w:ascii="Times" w:eastAsia="Batang" w:hAnsi="Times" w:cs="CG Times (WN)"/>
          <w:i/>
          <w:sz w:val="20"/>
          <w:szCs w:val="20"/>
          <w:lang w:val="en-GB" w:eastAsia="en-US"/>
        </w:rPr>
        <w:t xml:space="preserve">Configuration index </w:t>
      </w:r>
      <w:r w:rsidRPr="00755EFE">
        <w:rPr>
          <w:rFonts w:ascii="Times" w:eastAsia="Batang" w:hAnsi="Times" w:cs="CG Times (WN)"/>
          <w:i/>
          <w:sz w:val="20"/>
          <w:szCs w:val="20"/>
          <w:lang w:val="en-GB" w:eastAsia="en-US"/>
        </w:rPr>
        <w:t>indicating which configured grant type 2 is activated by the DCI when UE is configured with multiple CG</w:t>
      </w:r>
    </w:p>
    <w:p w14:paraId="3782DCFB" w14:textId="77777777" w:rsidR="00BD2C66" w:rsidRDefault="00BD2C66" w:rsidP="00BD2C66">
      <w:pPr>
        <w:autoSpaceDE w:val="0"/>
        <w:autoSpaceDN w:val="0"/>
        <w:adjustRightInd w:val="0"/>
        <w:snapToGrid w:val="0"/>
        <w:spacing w:beforeLines="50" w:before="180" w:afterLines="50" w:after="180"/>
        <w:jc w:val="both"/>
        <w:rPr>
          <w:rFonts w:cs="CG Times (WN)"/>
          <w:i/>
          <w:sz w:val="20"/>
        </w:rPr>
      </w:pPr>
      <w:r w:rsidRPr="00FC6117">
        <w:rPr>
          <w:rFonts w:hint="eastAsia"/>
          <w:b/>
          <w:bCs/>
          <w:i/>
          <w:iCs/>
          <w:sz w:val="20"/>
          <w:szCs w:val="21"/>
        </w:rPr>
        <w:t>P</w:t>
      </w:r>
      <w:r w:rsidRPr="00FC6117">
        <w:rPr>
          <w:b/>
          <w:bCs/>
          <w:i/>
          <w:iCs/>
          <w:sz w:val="20"/>
          <w:szCs w:val="21"/>
        </w:rPr>
        <w:t xml:space="preserve">roposal </w:t>
      </w:r>
      <w:r>
        <w:rPr>
          <w:b/>
          <w:bCs/>
          <w:i/>
          <w:iCs/>
          <w:sz w:val="20"/>
          <w:szCs w:val="21"/>
        </w:rPr>
        <w:t>14</w:t>
      </w:r>
      <w:r>
        <w:rPr>
          <w:bCs/>
          <w:i/>
          <w:iCs/>
          <w:sz w:val="20"/>
          <w:szCs w:val="21"/>
        </w:rPr>
        <w:t xml:space="preserve">: </w:t>
      </w:r>
      <w:r w:rsidRPr="00CA759F">
        <w:rPr>
          <w:rFonts w:ascii="Times" w:eastAsia="Batang" w:hAnsi="Times" w:cs="CG Times (WN)"/>
          <w:i/>
          <w:sz w:val="20"/>
          <w:szCs w:val="20"/>
          <w:lang w:val="en-GB" w:eastAsia="en-US"/>
        </w:rPr>
        <w:t>For Scheme 2, with regards to sensing</w:t>
      </w:r>
      <w:r>
        <w:rPr>
          <w:rFonts w:ascii="Times" w:eastAsia="Batang" w:hAnsi="Times" w:cs="CG Times (WN)"/>
          <w:i/>
          <w:sz w:val="20"/>
          <w:szCs w:val="20"/>
          <w:lang w:val="en-GB" w:eastAsia="en-US"/>
        </w:rPr>
        <w:t>-</w:t>
      </w:r>
      <w:r w:rsidRPr="00CA759F">
        <w:rPr>
          <w:rFonts w:ascii="Times" w:eastAsia="Batang" w:hAnsi="Times" w:cs="CG Times (WN)"/>
          <w:i/>
          <w:sz w:val="20"/>
          <w:szCs w:val="20"/>
          <w:lang w:val="en-GB" w:eastAsia="en-US"/>
        </w:rPr>
        <w:t>based resource selection</w:t>
      </w:r>
      <w:r>
        <w:rPr>
          <w:rFonts w:ascii="Times" w:eastAsia="Batang" w:hAnsi="Times" w:cs="CG Times (WN)"/>
          <w:i/>
          <w:sz w:val="20"/>
          <w:szCs w:val="20"/>
          <w:lang w:val="en-GB" w:eastAsia="en-US"/>
        </w:rPr>
        <w:t xml:space="preserve"> for SL-PRS, </w:t>
      </w:r>
      <w:r>
        <w:rPr>
          <w:rFonts w:cs="CG Times (WN)"/>
          <w:i/>
          <w:sz w:val="20"/>
        </w:rPr>
        <w:t>s</w:t>
      </w:r>
      <w:r w:rsidRPr="00CE0B37">
        <w:rPr>
          <w:rFonts w:cs="CG Times (WN)"/>
          <w:i/>
          <w:sz w:val="20"/>
        </w:rPr>
        <w:t>ensing is based on SCI</w:t>
      </w:r>
      <w:r>
        <w:rPr>
          <w:rFonts w:cs="CG Times (WN)"/>
          <w:i/>
          <w:sz w:val="20"/>
        </w:rPr>
        <w:t>:</w:t>
      </w:r>
    </w:p>
    <w:p w14:paraId="3264656C" w14:textId="77777777" w:rsidR="00BD2C66" w:rsidRDefault="00BD2C66" w:rsidP="00BD2C66">
      <w:pPr>
        <w:pStyle w:val="aff2"/>
        <w:numPr>
          <w:ilvl w:val="0"/>
          <w:numId w:val="41"/>
        </w:numPr>
        <w:snapToGrid w:val="0"/>
        <w:spacing w:beforeLines="50" w:before="180" w:afterLines="50"/>
        <w:jc w:val="both"/>
        <w:rPr>
          <w:rFonts w:ascii="Times" w:eastAsia="Batang" w:hAnsi="Times" w:cs="CG Times (WN)"/>
          <w:i/>
          <w:sz w:val="20"/>
          <w:lang w:val="en-GB" w:eastAsia="en-US"/>
        </w:rPr>
      </w:pPr>
      <w:r w:rsidRPr="00CE0B37">
        <w:rPr>
          <w:rFonts w:ascii="Times" w:eastAsia="Batang" w:hAnsi="Times" w:cs="CG Times (WN)"/>
          <w:i/>
          <w:sz w:val="20"/>
          <w:lang w:val="en-GB" w:eastAsia="en-US"/>
        </w:rPr>
        <w:t xml:space="preserve">For </w:t>
      </w:r>
      <w:r>
        <w:rPr>
          <w:rFonts w:ascii="Times" w:eastAsia="Batang" w:hAnsi="Times" w:cs="CG Times (WN)"/>
          <w:i/>
          <w:sz w:val="20"/>
          <w:lang w:val="en-GB" w:eastAsia="en-US"/>
        </w:rPr>
        <w:t>shared</w:t>
      </w:r>
      <w:r w:rsidRPr="00CE0B37">
        <w:rPr>
          <w:rFonts w:ascii="Times" w:eastAsia="Batang" w:hAnsi="Times" w:cs="CG Times (WN)"/>
          <w:i/>
          <w:sz w:val="20"/>
          <w:lang w:val="en-GB" w:eastAsia="en-US"/>
        </w:rPr>
        <w:t xml:space="preserve"> resource pool,</w:t>
      </w:r>
      <w:r w:rsidRPr="00CE0B37">
        <w:rPr>
          <w:rFonts w:hint="eastAsia"/>
        </w:rPr>
        <w:t xml:space="preserve"> </w:t>
      </w:r>
      <w:r w:rsidRPr="00CE0B37">
        <w:rPr>
          <w:rFonts w:ascii="Times" w:eastAsia="Batang" w:hAnsi="Times" w:cs="CG Times (WN)"/>
          <w:i/>
          <w:sz w:val="20"/>
          <w:lang w:val="en-GB" w:eastAsia="en-US"/>
        </w:rPr>
        <w:t>Rel-16/17 resource (re)-selection procedure is reused for SL-PRS</w:t>
      </w:r>
    </w:p>
    <w:p w14:paraId="5093AAB6" w14:textId="77777777" w:rsidR="00BD2C66" w:rsidRDefault="00BD2C66" w:rsidP="00BD2C66">
      <w:pPr>
        <w:pStyle w:val="aff2"/>
        <w:numPr>
          <w:ilvl w:val="0"/>
          <w:numId w:val="41"/>
        </w:numPr>
        <w:snapToGrid w:val="0"/>
        <w:spacing w:beforeLines="50" w:before="180" w:afterLines="50"/>
        <w:jc w:val="both"/>
        <w:rPr>
          <w:rFonts w:ascii="Times" w:eastAsia="Batang" w:hAnsi="Times" w:cs="CG Times (WN)"/>
          <w:i/>
          <w:sz w:val="20"/>
          <w:lang w:val="en-GB" w:eastAsia="en-US"/>
        </w:rPr>
      </w:pPr>
      <w:r w:rsidRPr="00CE0B37">
        <w:rPr>
          <w:rFonts w:ascii="Times" w:eastAsia="Batang" w:hAnsi="Times" w:cs="CG Times (WN)"/>
          <w:i/>
          <w:sz w:val="20"/>
          <w:lang w:val="en-GB" w:eastAsia="en-US"/>
        </w:rPr>
        <w:t>For dedicated resource pool, the basic procedure of Rel-16 resource (re-)selection should be applied with minor modifications:</w:t>
      </w:r>
    </w:p>
    <w:p w14:paraId="4C08F716" w14:textId="77777777" w:rsidR="00BD2C66" w:rsidRDefault="00BD2C66" w:rsidP="00BD2C66">
      <w:pPr>
        <w:pStyle w:val="aff2"/>
        <w:numPr>
          <w:ilvl w:val="1"/>
          <w:numId w:val="41"/>
        </w:numPr>
        <w:snapToGrid w:val="0"/>
        <w:spacing w:beforeLines="50" w:before="180" w:afterLines="50"/>
        <w:jc w:val="both"/>
        <w:rPr>
          <w:rFonts w:ascii="Times" w:eastAsia="Batang" w:hAnsi="Times" w:cs="CG Times (WN)"/>
          <w:i/>
          <w:sz w:val="20"/>
          <w:lang w:val="en-GB" w:eastAsia="en-US"/>
        </w:rPr>
      </w:pPr>
      <w:r w:rsidRPr="002D3730">
        <w:rPr>
          <w:rFonts w:ascii="Times" w:eastAsia="Batang" w:hAnsi="Times" w:cs="CG Times (WN)"/>
          <w:i/>
          <w:sz w:val="20"/>
          <w:lang w:val="en-GB" w:eastAsia="en-US"/>
        </w:rPr>
        <w:t>Reservation interval of SL-PRS: the determination of reservation interval can refer to the periodicities defined for DL-PRS.</w:t>
      </w:r>
    </w:p>
    <w:p w14:paraId="0EFBE136" w14:textId="77777777" w:rsidR="00BD2C66" w:rsidRPr="002D3730" w:rsidRDefault="00BD2C66" w:rsidP="00BD2C66">
      <w:pPr>
        <w:pStyle w:val="aff2"/>
        <w:numPr>
          <w:ilvl w:val="1"/>
          <w:numId w:val="41"/>
        </w:numPr>
        <w:snapToGrid w:val="0"/>
        <w:spacing w:beforeLines="50" w:before="180" w:afterLines="50"/>
        <w:jc w:val="both"/>
        <w:rPr>
          <w:rFonts w:ascii="Times" w:eastAsia="Batang" w:hAnsi="Times" w:cs="CG Times (WN)"/>
          <w:i/>
          <w:sz w:val="20"/>
          <w:lang w:val="en-GB" w:eastAsia="en-US"/>
        </w:rPr>
      </w:pPr>
      <w:r>
        <w:rPr>
          <w:rFonts w:ascii="Times" w:eastAsiaTheme="minorEastAsia" w:hAnsi="Times" w:cs="CG Times (WN)"/>
          <w:i/>
          <w:sz w:val="20"/>
          <w:lang w:val="en-GB" w:eastAsia="zh-CN"/>
        </w:rPr>
        <w:t xml:space="preserve">Sensing window: </w:t>
      </w:r>
      <w:r w:rsidRPr="002D3730">
        <w:rPr>
          <w:rFonts w:ascii="Times" w:eastAsiaTheme="minorEastAsia" w:hAnsi="Times" w:cs="CG Times (WN)"/>
          <w:i/>
          <w:sz w:val="20"/>
          <w:lang w:val="en-GB" w:eastAsia="zh-CN"/>
        </w:rPr>
        <w:t>Sensing window size should be equal to or larger than the reservation interval.</w:t>
      </w:r>
    </w:p>
    <w:p w14:paraId="6FFB7C67" w14:textId="77777777" w:rsidR="00BD2C66" w:rsidRPr="002D3730" w:rsidRDefault="00BD2C66" w:rsidP="00BD2C66">
      <w:pPr>
        <w:pStyle w:val="aff2"/>
        <w:numPr>
          <w:ilvl w:val="1"/>
          <w:numId w:val="41"/>
        </w:numPr>
        <w:snapToGrid w:val="0"/>
        <w:spacing w:beforeLines="50" w:before="180" w:afterLines="50"/>
        <w:jc w:val="both"/>
        <w:rPr>
          <w:rFonts w:ascii="Times" w:eastAsia="Batang" w:hAnsi="Times" w:cs="CG Times (WN)"/>
          <w:i/>
          <w:sz w:val="20"/>
          <w:lang w:val="en-GB" w:eastAsia="en-US"/>
        </w:rPr>
      </w:pPr>
      <w:r>
        <w:rPr>
          <w:rFonts w:ascii="Times" w:eastAsiaTheme="minorEastAsia" w:hAnsi="Times" w:cs="CG Times (WN)" w:hint="eastAsia"/>
          <w:i/>
          <w:sz w:val="20"/>
          <w:lang w:val="en-GB" w:eastAsia="zh-CN"/>
        </w:rPr>
        <w:t>S</w:t>
      </w:r>
      <w:r>
        <w:rPr>
          <w:rFonts w:ascii="Times" w:eastAsiaTheme="minorEastAsia" w:hAnsi="Times" w:cs="CG Times (WN)"/>
          <w:i/>
          <w:sz w:val="20"/>
          <w:lang w:val="en-GB" w:eastAsia="zh-CN"/>
        </w:rPr>
        <w:t xml:space="preserve">election window: </w:t>
      </w:r>
      <w:r w:rsidRPr="002D3730">
        <w:rPr>
          <w:rFonts w:ascii="Times" w:eastAsiaTheme="minorEastAsia" w:hAnsi="Times" w:cs="CG Times (WN)"/>
          <w:i/>
          <w:sz w:val="20"/>
          <w:lang w:val="en-GB" w:eastAsia="zh-CN"/>
        </w:rPr>
        <w:t xml:space="preserve">the selection window size is related to the </w:t>
      </w:r>
      <w:proofErr w:type="spellStart"/>
      <w:r w:rsidRPr="002D3730">
        <w:rPr>
          <w:rFonts w:ascii="Times" w:eastAsiaTheme="minorEastAsia" w:hAnsi="Times" w:cs="CG Times (WN)"/>
          <w:i/>
          <w:sz w:val="20"/>
          <w:lang w:val="en-GB" w:eastAsia="zh-CN"/>
        </w:rPr>
        <w:t>Qos</w:t>
      </w:r>
      <w:proofErr w:type="spellEnd"/>
      <w:r w:rsidRPr="002D3730">
        <w:rPr>
          <w:rFonts w:ascii="Times" w:eastAsiaTheme="minorEastAsia" w:hAnsi="Times" w:cs="CG Times (WN)"/>
          <w:i/>
          <w:sz w:val="20"/>
          <w:lang w:val="en-GB" w:eastAsia="zh-CN"/>
        </w:rPr>
        <w:t xml:space="preserve"> requirement for SL-PRS.</w:t>
      </w:r>
    </w:p>
    <w:p w14:paraId="1DE06691" w14:textId="77777777" w:rsidR="00BD2C66" w:rsidRDefault="00BD2C66" w:rsidP="00BD2C66">
      <w:pPr>
        <w:pStyle w:val="aff2"/>
        <w:numPr>
          <w:ilvl w:val="1"/>
          <w:numId w:val="41"/>
        </w:numPr>
        <w:snapToGrid w:val="0"/>
        <w:spacing w:beforeLines="50" w:before="180" w:afterLines="50"/>
        <w:jc w:val="both"/>
        <w:rPr>
          <w:rFonts w:ascii="Times" w:eastAsia="Batang" w:hAnsi="Times" w:cs="CG Times (WN)"/>
          <w:i/>
          <w:sz w:val="20"/>
          <w:lang w:val="en-GB" w:eastAsia="en-US"/>
        </w:rPr>
      </w:pPr>
      <w:r w:rsidRPr="002D3730">
        <w:rPr>
          <w:rFonts w:ascii="Times" w:eastAsia="Batang" w:hAnsi="Times" w:cs="CG Times (WN)"/>
          <w:i/>
          <w:sz w:val="20"/>
          <w:lang w:val="en-GB" w:eastAsia="en-US"/>
        </w:rPr>
        <w:t>Resource exclusion mechanism:</w:t>
      </w:r>
      <w:r>
        <w:rPr>
          <w:rFonts w:ascii="Times" w:eastAsia="Batang" w:hAnsi="Times" w:cs="CG Times (WN)"/>
          <w:i/>
          <w:sz w:val="20"/>
          <w:lang w:val="en-GB" w:eastAsia="en-US"/>
        </w:rPr>
        <w:t xml:space="preserve"> </w:t>
      </w:r>
      <w:r w:rsidRPr="002D3730">
        <w:rPr>
          <w:rFonts w:ascii="Times" w:eastAsia="Batang" w:hAnsi="Times" w:cs="CG Times (WN)"/>
          <w:i/>
          <w:sz w:val="20"/>
          <w:lang w:val="en-GB" w:eastAsia="en-US"/>
        </w:rPr>
        <w:t xml:space="preserve">whether the UE performs resource exclusion or not is not only related to the SL-PRS RSRP measurement and Tx priority (both UEs), but also related to whether the two UEs have positioning </w:t>
      </w:r>
      <w:proofErr w:type="spellStart"/>
      <w:r w:rsidRPr="002D3730">
        <w:rPr>
          <w:rFonts w:ascii="Times" w:eastAsia="Batang" w:hAnsi="Times" w:cs="CG Times (WN)"/>
          <w:i/>
          <w:sz w:val="20"/>
          <w:lang w:val="en-GB" w:eastAsia="en-US"/>
        </w:rPr>
        <w:t>signaling</w:t>
      </w:r>
      <w:proofErr w:type="spellEnd"/>
      <w:r w:rsidRPr="002D3730">
        <w:rPr>
          <w:rFonts w:ascii="Times" w:eastAsia="Batang" w:hAnsi="Times" w:cs="CG Times (WN)"/>
          <w:i/>
          <w:sz w:val="20"/>
          <w:lang w:val="en-GB" w:eastAsia="en-US"/>
        </w:rPr>
        <w:t xml:space="preserve"> interaction</w:t>
      </w:r>
    </w:p>
    <w:p w14:paraId="44CB98ED" w14:textId="77777777" w:rsidR="00BD2C66" w:rsidRDefault="00BD2C66" w:rsidP="00BD2C66">
      <w:pPr>
        <w:pStyle w:val="aff2"/>
        <w:numPr>
          <w:ilvl w:val="2"/>
          <w:numId w:val="41"/>
        </w:numPr>
        <w:snapToGrid w:val="0"/>
        <w:spacing w:beforeLines="50" w:before="180" w:afterLines="50"/>
        <w:jc w:val="both"/>
        <w:rPr>
          <w:rFonts w:ascii="Times" w:eastAsia="Batang" w:hAnsi="Times" w:cs="CG Times (WN)"/>
          <w:i/>
          <w:sz w:val="20"/>
          <w:lang w:val="en-GB" w:eastAsia="en-US"/>
        </w:rPr>
      </w:pPr>
      <w:r w:rsidRPr="002D3730">
        <w:rPr>
          <w:rFonts w:ascii="Times" w:eastAsia="Batang" w:hAnsi="Times" w:cs="CG Times (WN)"/>
          <w:i/>
          <w:sz w:val="20"/>
          <w:lang w:val="en-GB" w:eastAsia="en-US"/>
        </w:rPr>
        <w:t>Resource(s) exclusion is based on resources overlapping with reserved resource(s) of other UE whose RSRP measurement is larger than a RSRP threshold.</w:t>
      </w:r>
    </w:p>
    <w:p w14:paraId="51B6842E" w14:textId="77777777" w:rsidR="00BD2C66" w:rsidRPr="00CE0B37" w:rsidRDefault="00BD2C66" w:rsidP="00BD2C66">
      <w:pPr>
        <w:pStyle w:val="aff2"/>
        <w:numPr>
          <w:ilvl w:val="2"/>
          <w:numId w:val="41"/>
        </w:numPr>
        <w:snapToGrid w:val="0"/>
        <w:spacing w:beforeLines="50" w:before="180" w:afterLines="50"/>
        <w:jc w:val="both"/>
        <w:rPr>
          <w:rFonts w:ascii="Times" w:eastAsia="Batang" w:hAnsi="Times" w:cs="CG Times (WN)"/>
          <w:i/>
          <w:sz w:val="20"/>
          <w:lang w:val="en-GB" w:eastAsia="en-US"/>
        </w:rPr>
      </w:pPr>
      <w:proofErr w:type="spellStart"/>
      <w:r w:rsidRPr="002D3730">
        <w:rPr>
          <w:rFonts w:ascii="Times" w:eastAsia="Batang" w:hAnsi="Times" w:cs="CG Times (WN)"/>
          <w:i/>
          <w:sz w:val="20"/>
          <w:lang w:val="en-GB" w:eastAsia="en-US"/>
        </w:rPr>
        <w:t>FDMed</w:t>
      </w:r>
      <w:proofErr w:type="spellEnd"/>
      <w:r w:rsidRPr="002D3730">
        <w:rPr>
          <w:rFonts w:ascii="Times" w:eastAsia="Batang" w:hAnsi="Times" w:cs="CG Times (WN)"/>
          <w:i/>
          <w:sz w:val="20"/>
          <w:lang w:val="en-GB" w:eastAsia="en-US"/>
        </w:rPr>
        <w:t xml:space="preserve"> PRS multiplexing between UEs having positioning serving interaction should NOT be supported.</w:t>
      </w:r>
    </w:p>
    <w:p w14:paraId="0CA1D108" w14:textId="77777777" w:rsidR="008E7C52" w:rsidRDefault="008E7C52" w:rsidP="008E7C52">
      <w:pPr>
        <w:autoSpaceDE w:val="0"/>
        <w:autoSpaceDN w:val="0"/>
        <w:adjustRightInd w:val="0"/>
        <w:snapToGrid w:val="0"/>
        <w:spacing w:beforeLines="50" w:before="180" w:afterLines="50" w:after="180"/>
        <w:jc w:val="both"/>
        <w:rPr>
          <w:iCs/>
          <w:sz w:val="20"/>
          <w:szCs w:val="20"/>
        </w:rPr>
      </w:pPr>
      <w:r w:rsidRPr="00FC6117">
        <w:rPr>
          <w:rFonts w:hint="eastAsia"/>
          <w:b/>
          <w:bCs/>
          <w:i/>
          <w:iCs/>
          <w:sz w:val="20"/>
          <w:szCs w:val="21"/>
        </w:rPr>
        <w:lastRenderedPageBreak/>
        <w:t>P</w:t>
      </w:r>
      <w:r w:rsidRPr="00FC6117">
        <w:rPr>
          <w:b/>
          <w:bCs/>
          <w:i/>
          <w:iCs/>
          <w:sz w:val="20"/>
          <w:szCs w:val="21"/>
        </w:rPr>
        <w:t xml:space="preserve">roposal </w:t>
      </w:r>
      <w:r>
        <w:rPr>
          <w:b/>
          <w:bCs/>
          <w:i/>
          <w:iCs/>
          <w:sz w:val="20"/>
          <w:szCs w:val="21"/>
        </w:rPr>
        <w:t>15</w:t>
      </w:r>
      <w:r>
        <w:rPr>
          <w:bCs/>
          <w:i/>
          <w:iCs/>
          <w:sz w:val="20"/>
          <w:szCs w:val="21"/>
        </w:rPr>
        <w:t xml:space="preserve">: </w:t>
      </w:r>
      <w:r>
        <w:rPr>
          <w:rFonts w:ascii="Times" w:eastAsia="Batang" w:hAnsi="Times" w:cs="CG Times (WN)"/>
          <w:i/>
          <w:sz w:val="20"/>
          <w:szCs w:val="20"/>
          <w:lang w:val="en-GB" w:eastAsia="en-US"/>
        </w:rPr>
        <w:t>Confirm the following working assumption:</w:t>
      </w:r>
    </w:p>
    <w:p w14:paraId="36DCE345" w14:textId="77777777" w:rsidR="008E7C52" w:rsidRPr="000A61B7" w:rsidRDefault="008E7C52" w:rsidP="008E7C52">
      <w:pPr>
        <w:pStyle w:val="aff2"/>
        <w:numPr>
          <w:ilvl w:val="0"/>
          <w:numId w:val="42"/>
        </w:numPr>
        <w:snapToGrid w:val="0"/>
        <w:spacing w:beforeLines="50" w:before="180" w:afterLines="50"/>
        <w:jc w:val="both"/>
        <w:rPr>
          <w:i/>
          <w:iCs/>
          <w:sz w:val="20"/>
        </w:rPr>
      </w:pPr>
      <w:r w:rsidRPr="000A61B7">
        <w:rPr>
          <w:i/>
          <w:iCs/>
          <w:sz w:val="20"/>
        </w:rPr>
        <w:t>Sensing-based and random selection can be allowed in the same resource pool</w:t>
      </w:r>
    </w:p>
    <w:p w14:paraId="668C8195" w14:textId="77777777" w:rsidR="00B63795" w:rsidRDefault="00B63795" w:rsidP="00B63795">
      <w:pPr>
        <w:autoSpaceDE w:val="0"/>
        <w:autoSpaceDN w:val="0"/>
        <w:adjustRightInd w:val="0"/>
        <w:snapToGrid w:val="0"/>
        <w:spacing w:beforeLines="50" w:before="180" w:afterLines="50" w:after="180"/>
        <w:jc w:val="both"/>
        <w:rPr>
          <w:rFonts w:ascii="Times" w:eastAsia="Batang" w:hAnsi="Times" w:cs="CG Times (WN)"/>
          <w:i/>
          <w:sz w:val="20"/>
          <w:szCs w:val="20"/>
          <w:lang w:val="en-GB" w:eastAsia="en-US"/>
        </w:rPr>
      </w:pPr>
      <w:r w:rsidRPr="00FC6117">
        <w:rPr>
          <w:rFonts w:hint="eastAsia"/>
          <w:b/>
          <w:bCs/>
          <w:i/>
          <w:iCs/>
          <w:sz w:val="20"/>
          <w:szCs w:val="21"/>
        </w:rPr>
        <w:t>P</w:t>
      </w:r>
      <w:r w:rsidRPr="00FC6117">
        <w:rPr>
          <w:b/>
          <w:bCs/>
          <w:i/>
          <w:iCs/>
          <w:sz w:val="20"/>
          <w:szCs w:val="21"/>
        </w:rPr>
        <w:t xml:space="preserve">roposal </w:t>
      </w:r>
      <w:r>
        <w:rPr>
          <w:b/>
          <w:bCs/>
          <w:i/>
          <w:iCs/>
          <w:sz w:val="20"/>
          <w:szCs w:val="21"/>
        </w:rPr>
        <w:t>16</w:t>
      </w:r>
      <w:r>
        <w:rPr>
          <w:bCs/>
          <w:i/>
          <w:iCs/>
          <w:sz w:val="20"/>
          <w:szCs w:val="21"/>
        </w:rPr>
        <w:t xml:space="preserve">: </w:t>
      </w:r>
      <w:r>
        <w:rPr>
          <w:rFonts w:ascii="Times" w:eastAsia="Batang" w:hAnsi="Times" w:cs="CG Times (WN)"/>
          <w:i/>
          <w:sz w:val="20"/>
          <w:szCs w:val="20"/>
          <w:lang w:val="en-GB" w:eastAsia="en-US"/>
        </w:rPr>
        <w:t>For congestion control mechanism in shared resource pool:</w:t>
      </w:r>
    </w:p>
    <w:p w14:paraId="37542A70" w14:textId="77777777" w:rsidR="00B63795" w:rsidRPr="000A61B7" w:rsidRDefault="00B63795" w:rsidP="00B63795">
      <w:pPr>
        <w:pStyle w:val="aff2"/>
        <w:numPr>
          <w:ilvl w:val="0"/>
          <w:numId w:val="42"/>
        </w:numPr>
        <w:snapToGrid w:val="0"/>
        <w:spacing w:beforeLines="50" w:before="180" w:afterLines="50"/>
        <w:jc w:val="both"/>
        <w:rPr>
          <w:i/>
          <w:iCs/>
          <w:sz w:val="20"/>
        </w:rPr>
      </w:pPr>
      <w:r w:rsidRPr="000A61B7">
        <w:rPr>
          <w:i/>
          <w:iCs/>
          <w:sz w:val="20"/>
        </w:rPr>
        <w:t>Either a new SL-PRS RSSI is introduced or existing SL RSSI is reused with slight modification</w:t>
      </w:r>
    </w:p>
    <w:p w14:paraId="32ECE773" w14:textId="77777777" w:rsidR="00B63795" w:rsidRDefault="00B63795" w:rsidP="00B63795">
      <w:pPr>
        <w:pStyle w:val="aff2"/>
        <w:numPr>
          <w:ilvl w:val="0"/>
          <w:numId w:val="42"/>
        </w:numPr>
        <w:snapToGrid w:val="0"/>
        <w:spacing w:beforeLines="50" w:before="180" w:afterLines="50"/>
        <w:jc w:val="both"/>
        <w:rPr>
          <w:i/>
          <w:iCs/>
          <w:sz w:val="20"/>
        </w:rPr>
      </w:pPr>
      <w:r w:rsidRPr="000A61B7">
        <w:rPr>
          <w:i/>
          <w:iCs/>
          <w:sz w:val="20"/>
        </w:rPr>
        <w:t>The definition of CR and CBR should reuse the legacy definition</w:t>
      </w:r>
      <w:r>
        <w:rPr>
          <w:i/>
          <w:iCs/>
          <w:sz w:val="20"/>
        </w:rPr>
        <w:t xml:space="preserve"> in Rel-16/17 SL communication.</w:t>
      </w:r>
    </w:p>
    <w:p w14:paraId="4577FBAC" w14:textId="77777777" w:rsidR="00B63795" w:rsidRPr="000A61B7" w:rsidRDefault="00B63795" w:rsidP="00B63795">
      <w:pPr>
        <w:pStyle w:val="aff2"/>
        <w:numPr>
          <w:ilvl w:val="1"/>
          <w:numId w:val="42"/>
        </w:numPr>
        <w:snapToGrid w:val="0"/>
        <w:spacing w:beforeLines="50" w:before="180" w:afterLines="50"/>
        <w:jc w:val="both"/>
        <w:rPr>
          <w:i/>
          <w:iCs/>
          <w:sz w:val="20"/>
        </w:rPr>
      </w:pPr>
      <w:r w:rsidRPr="000A61B7">
        <w:rPr>
          <w:i/>
          <w:iCs/>
          <w:sz w:val="20"/>
        </w:rPr>
        <w:t>CR can be evaluated separately for SL-PRS and PSSCH</w:t>
      </w:r>
    </w:p>
    <w:p w14:paraId="439450D0" w14:textId="77777777" w:rsidR="006A42F4" w:rsidRDefault="006A42F4" w:rsidP="006A42F4">
      <w:pPr>
        <w:autoSpaceDE w:val="0"/>
        <w:autoSpaceDN w:val="0"/>
        <w:adjustRightInd w:val="0"/>
        <w:snapToGrid w:val="0"/>
        <w:spacing w:beforeLines="50" w:before="180" w:afterLines="50" w:after="180"/>
        <w:jc w:val="both"/>
        <w:rPr>
          <w:bCs/>
          <w:i/>
          <w:iCs/>
          <w:sz w:val="20"/>
          <w:szCs w:val="20"/>
        </w:rPr>
      </w:pPr>
      <w:r>
        <w:rPr>
          <w:b/>
          <w:bCs/>
          <w:i/>
          <w:iCs/>
          <w:sz w:val="20"/>
          <w:szCs w:val="20"/>
        </w:rPr>
        <w:t xml:space="preserve">Proposal 17: </w:t>
      </w:r>
      <w:r w:rsidRPr="008D18A1">
        <w:rPr>
          <w:bCs/>
          <w:i/>
          <w:iCs/>
          <w:sz w:val="20"/>
          <w:szCs w:val="20"/>
        </w:rPr>
        <w:t xml:space="preserve">For congestion control mechanisms </w:t>
      </w:r>
      <w:r>
        <w:rPr>
          <w:bCs/>
          <w:i/>
          <w:iCs/>
          <w:sz w:val="20"/>
          <w:szCs w:val="20"/>
        </w:rPr>
        <w:t>in dedicated resource pool:</w:t>
      </w:r>
    </w:p>
    <w:p w14:paraId="2BED20B8" w14:textId="77777777" w:rsidR="006A42F4" w:rsidRDefault="006A42F4" w:rsidP="006A42F4">
      <w:pPr>
        <w:pStyle w:val="aff2"/>
        <w:numPr>
          <w:ilvl w:val="0"/>
          <w:numId w:val="11"/>
        </w:numPr>
        <w:snapToGrid w:val="0"/>
        <w:spacing w:beforeLines="50" w:before="180" w:afterLines="50"/>
        <w:jc w:val="both"/>
        <w:rPr>
          <w:bCs/>
          <w:i/>
          <w:iCs/>
          <w:sz w:val="20"/>
        </w:rPr>
      </w:pPr>
      <w:r w:rsidRPr="00417BD1">
        <w:rPr>
          <w:bCs/>
          <w:i/>
          <w:iCs/>
          <w:sz w:val="20"/>
        </w:rPr>
        <w:t xml:space="preserve">SL-PRS CR and SL-PRS CBR </w:t>
      </w:r>
      <w:r>
        <w:rPr>
          <w:rFonts w:hint="eastAsia"/>
          <w:bCs/>
          <w:i/>
          <w:iCs/>
          <w:sz w:val="20"/>
          <w:lang w:eastAsia="zh-CN"/>
        </w:rPr>
        <w:t>shou</w:t>
      </w:r>
      <w:r>
        <w:rPr>
          <w:bCs/>
          <w:i/>
          <w:iCs/>
          <w:sz w:val="20"/>
          <w:lang w:eastAsia="zh-CN"/>
        </w:rPr>
        <w:t>ld</w:t>
      </w:r>
      <w:r w:rsidRPr="00417BD1">
        <w:rPr>
          <w:bCs/>
          <w:i/>
          <w:iCs/>
          <w:sz w:val="20"/>
        </w:rPr>
        <w:t xml:space="preserve"> be based on </w:t>
      </w:r>
    </w:p>
    <w:p w14:paraId="430CEE90" w14:textId="77777777" w:rsidR="006A42F4" w:rsidRDefault="006A42F4" w:rsidP="006A42F4">
      <w:pPr>
        <w:pStyle w:val="aff2"/>
        <w:numPr>
          <w:ilvl w:val="1"/>
          <w:numId w:val="11"/>
        </w:numPr>
        <w:snapToGrid w:val="0"/>
        <w:spacing w:beforeLines="50" w:before="180" w:afterLines="50"/>
        <w:jc w:val="both"/>
        <w:rPr>
          <w:bCs/>
          <w:i/>
          <w:iCs/>
          <w:sz w:val="20"/>
        </w:rPr>
      </w:pPr>
      <w:r>
        <w:rPr>
          <w:rFonts w:hint="eastAsia"/>
          <w:bCs/>
          <w:i/>
          <w:iCs/>
          <w:sz w:val="20"/>
          <w:lang w:eastAsia="zh-CN"/>
        </w:rPr>
        <w:t>Alt.</w:t>
      </w:r>
      <w:r>
        <w:rPr>
          <w:bCs/>
          <w:i/>
          <w:iCs/>
          <w:sz w:val="20"/>
          <w:lang w:eastAsia="zh-CN"/>
        </w:rPr>
        <w:t xml:space="preserve">1: </w:t>
      </w:r>
      <w:r w:rsidRPr="00417BD1">
        <w:rPr>
          <w:bCs/>
          <w:i/>
          <w:iCs/>
          <w:sz w:val="20"/>
        </w:rPr>
        <w:t>PSCCH</w:t>
      </w:r>
      <w:r>
        <w:rPr>
          <w:bCs/>
          <w:i/>
          <w:iCs/>
          <w:sz w:val="20"/>
        </w:rPr>
        <w:t xml:space="preserve"> which is associated with SL-PRS transmission</w:t>
      </w:r>
      <w:r w:rsidRPr="00417BD1">
        <w:rPr>
          <w:bCs/>
          <w:i/>
          <w:iCs/>
          <w:sz w:val="20"/>
        </w:rPr>
        <w:t xml:space="preserve"> </w:t>
      </w:r>
    </w:p>
    <w:p w14:paraId="6228DB3C" w14:textId="77777777" w:rsidR="006A42F4" w:rsidRDefault="006A42F4" w:rsidP="006A42F4">
      <w:pPr>
        <w:pStyle w:val="aff2"/>
        <w:numPr>
          <w:ilvl w:val="1"/>
          <w:numId w:val="11"/>
        </w:numPr>
        <w:snapToGrid w:val="0"/>
        <w:spacing w:beforeLines="50" w:before="180" w:afterLines="50"/>
        <w:jc w:val="both"/>
        <w:rPr>
          <w:bCs/>
          <w:i/>
          <w:iCs/>
          <w:sz w:val="20"/>
        </w:rPr>
      </w:pPr>
      <w:r>
        <w:rPr>
          <w:bCs/>
          <w:i/>
          <w:iCs/>
          <w:sz w:val="20"/>
        </w:rPr>
        <w:t xml:space="preserve">Alt.2: </w:t>
      </w:r>
      <w:r w:rsidRPr="00417BD1">
        <w:rPr>
          <w:bCs/>
          <w:i/>
          <w:iCs/>
          <w:sz w:val="20"/>
        </w:rPr>
        <w:t>SL-PRS</w:t>
      </w:r>
    </w:p>
    <w:p w14:paraId="546F6D3B" w14:textId="77777777" w:rsidR="006A42F4" w:rsidRDefault="006A42F4" w:rsidP="006A42F4">
      <w:pPr>
        <w:pStyle w:val="aff2"/>
        <w:numPr>
          <w:ilvl w:val="1"/>
          <w:numId w:val="11"/>
        </w:numPr>
        <w:snapToGrid w:val="0"/>
        <w:spacing w:beforeLines="50" w:before="180" w:afterLines="50"/>
        <w:jc w:val="both"/>
        <w:rPr>
          <w:bCs/>
          <w:i/>
          <w:iCs/>
          <w:sz w:val="20"/>
        </w:rPr>
      </w:pPr>
      <w:r>
        <w:rPr>
          <w:bCs/>
          <w:i/>
          <w:iCs/>
          <w:sz w:val="20"/>
        </w:rPr>
        <w:t>Alt.3:</w:t>
      </w:r>
      <w:r w:rsidRPr="00417BD1">
        <w:rPr>
          <w:bCs/>
          <w:i/>
          <w:iCs/>
          <w:sz w:val="20"/>
        </w:rPr>
        <w:t xml:space="preserve"> both</w:t>
      </w:r>
      <w:r w:rsidRPr="006A42F4">
        <w:rPr>
          <w:bCs/>
          <w:i/>
          <w:iCs/>
          <w:sz w:val="20"/>
        </w:rPr>
        <w:t xml:space="preserve"> </w:t>
      </w:r>
      <w:r w:rsidRPr="00417BD1">
        <w:rPr>
          <w:bCs/>
          <w:i/>
          <w:iCs/>
          <w:sz w:val="20"/>
        </w:rPr>
        <w:t>SL-PRS</w:t>
      </w:r>
      <w:r>
        <w:rPr>
          <w:bCs/>
          <w:i/>
          <w:iCs/>
          <w:sz w:val="20"/>
        </w:rPr>
        <w:t xml:space="preserve"> and</w:t>
      </w:r>
      <w:r w:rsidRPr="00417BD1">
        <w:rPr>
          <w:bCs/>
          <w:i/>
          <w:iCs/>
          <w:sz w:val="20"/>
        </w:rPr>
        <w:t xml:space="preserve"> PSCCH</w:t>
      </w:r>
      <w:r w:rsidRPr="006A42F4">
        <w:rPr>
          <w:bCs/>
          <w:i/>
          <w:iCs/>
          <w:sz w:val="20"/>
        </w:rPr>
        <w:t xml:space="preserve"> </w:t>
      </w:r>
      <w:r>
        <w:rPr>
          <w:bCs/>
          <w:i/>
          <w:iCs/>
          <w:sz w:val="20"/>
        </w:rPr>
        <w:t>which is associated with SL-PRS transmission</w:t>
      </w:r>
      <w:r w:rsidRPr="00417BD1">
        <w:rPr>
          <w:bCs/>
          <w:i/>
          <w:iCs/>
          <w:sz w:val="20"/>
        </w:rPr>
        <w:t xml:space="preserve"> </w:t>
      </w:r>
    </w:p>
    <w:p w14:paraId="51BE4181" w14:textId="77777777" w:rsidR="006A42F4" w:rsidRDefault="006A42F4" w:rsidP="006A42F4">
      <w:pPr>
        <w:pStyle w:val="aff2"/>
        <w:numPr>
          <w:ilvl w:val="0"/>
          <w:numId w:val="11"/>
        </w:numPr>
        <w:snapToGrid w:val="0"/>
        <w:spacing w:beforeLines="50" w:before="180" w:afterLines="50"/>
        <w:jc w:val="both"/>
        <w:rPr>
          <w:bCs/>
          <w:i/>
          <w:iCs/>
          <w:sz w:val="20"/>
        </w:rPr>
      </w:pPr>
      <w:r w:rsidRPr="00417BD1">
        <w:rPr>
          <w:bCs/>
          <w:i/>
          <w:iCs/>
          <w:sz w:val="20"/>
        </w:rPr>
        <w:t>The definition of SL-PRS CBR and CR is associated with SL-PRS resource allocation granularity and the SL-PRS resource configuration in a SL-PRS resource pool.</w:t>
      </w:r>
    </w:p>
    <w:p w14:paraId="0AE3E03C" w14:textId="77777777" w:rsidR="006A42F4" w:rsidRPr="00531A2F" w:rsidRDefault="006A42F4" w:rsidP="006A42F4">
      <w:pPr>
        <w:pStyle w:val="aff2"/>
        <w:numPr>
          <w:ilvl w:val="1"/>
          <w:numId w:val="11"/>
        </w:numPr>
        <w:snapToGrid w:val="0"/>
        <w:spacing w:beforeLines="50" w:before="180" w:afterLines="50"/>
        <w:jc w:val="both"/>
        <w:rPr>
          <w:bCs/>
          <w:i/>
          <w:iCs/>
          <w:sz w:val="20"/>
        </w:rPr>
      </w:pPr>
      <w:r w:rsidRPr="00531A2F">
        <w:rPr>
          <w:bCs/>
          <w:i/>
          <w:iCs/>
          <w:sz w:val="20"/>
        </w:rPr>
        <w:t xml:space="preserve">For comb-based multiplexing, SL-PRS CR and SL-PRS CBR </w:t>
      </w:r>
      <w:r>
        <w:rPr>
          <w:bCs/>
          <w:i/>
          <w:iCs/>
          <w:sz w:val="20"/>
        </w:rPr>
        <w:t>is at least</w:t>
      </w:r>
      <w:r w:rsidRPr="00531A2F">
        <w:rPr>
          <w:bCs/>
          <w:i/>
          <w:iCs/>
          <w:sz w:val="20"/>
        </w:rPr>
        <w:t xml:space="preserve"> associated with the number of occupied SL-PRS/PSCCH resource(s) and comb size.</w:t>
      </w:r>
    </w:p>
    <w:p w14:paraId="631E26A0" w14:textId="77777777" w:rsidR="006A42F4" w:rsidRPr="00531A2F" w:rsidRDefault="006A42F4" w:rsidP="006A42F4">
      <w:pPr>
        <w:pStyle w:val="aff2"/>
        <w:numPr>
          <w:ilvl w:val="1"/>
          <w:numId w:val="11"/>
        </w:numPr>
        <w:snapToGrid w:val="0"/>
        <w:spacing w:beforeLines="50" w:before="180" w:afterLines="50"/>
        <w:jc w:val="both"/>
        <w:rPr>
          <w:bCs/>
          <w:i/>
          <w:iCs/>
          <w:sz w:val="20"/>
        </w:rPr>
      </w:pPr>
      <w:r w:rsidRPr="00531A2F">
        <w:rPr>
          <w:bCs/>
          <w:i/>
          <w:iCs/>
          <w:sz w:val="20"/>
        </w:rPr>
        <w:t xml:space="preserve">For TDM-based multiplexing, the definition and configuration of SL-PRS CR and SL-PRS CBR is </w:t>
      </w:r>
      <w:r>
        <w:rPr>
          <w:bCs/>
          <w:i/>
          <w:iCs/>
          <w:sz w:val="20"/>
        </w:rPr>
        <w:t xml:space="preserve">at least </w:t>
      </w:r>
      <w:r w:rsidRPr="00531A2F">
        <w:rPr>
          <w:bCs/>
          <w:i/>
          <w:iCs/>
          <w:sz w:val="20"/>
        </w:rPr>
        <w:t>associated with the number of occupied SL-PRS/PSCCH resource(s) and the number of symbols for each SL-PRS resource.</w:t>
      </w:r>
    </w:p>
    <w:p w14:paraId="16BCB73F" w14:textId="77777777" w:rsidR="006A42F4" w:rsidRPr="005F4CA1" w:rsidRDefault="006A42F4" w:rsidP="006A42F4">
      <w:pPr>
        <w:pStyle w:val="aff2"/>
        <w:numPr>
          <w:ilvl w:val="0"/>
          <w:numId w:val="11"/>
        </w:numPr>
        <w:snapToGrid w:val="0"/>
        <w:spacing w:beforeLines="50" w:before="180" w:afterLines="50"/>
        <w:jc w:val="both"/>
        <w:rPr>
          <w:bCs/>
          <w:i/>
          <w:iCs/>
          <w:sz w:val="20"/>
        </w:rPr>
      </w:pPr>
      <w:r>
        <w:rPr>
          <w:rFonts w:eastAsiaTheme="minorEastAsia" w:hint="eastAsia"/>
          <w:bCs/>
          <w:i/>
          <w:iCs/>
          <w:sz w:val="20"/>
          <w:lang w:eastAsia="zh-CN"/>
        </w:rPr>
        <w:t>T</w:t>
      </w:r>
      <w:r>
        <w:rPr>
          <w:rFonts w:eastAsiaTheme="minorEastAsia"/>
          <w:bCs/>
          <w:i/>
          <w:iCs/>
          <w:sz w:val="20"/>
          <w:lang w:eastAsia="zh-CN"/>
        </w:rPr>
        <w:t xml:space="preserve">here are mapping between congestion measurements, SL-PRS priority and SL-PRS transmission parameters. </w:t>
      </w:r>
    </w:p>
    <w:p w14:paraId="36363DB2" w14:textId="77777777" w:rsidR="00FE2239" w:rsidRDefault="00FE2239" w:rsidP="00FE2239">
      <w:pPr>
        <w:autoSpaceDE w:val="0"/>
        <w:autoSpaceDN w:val="0"/>
        <w:adjustRightInd w:val="0"/>
        <w:snapToGrid w:val="0"/>
        <w:spacing w:beforeLines="50" w:before="180" w:afterLines="50" w:after="180"/>
        <w:jc w:val="both"/>
        <w:rPr>
          <w:i/>
          <w:iCs/>
          <w:sz w:val="20"/>
          <w:szCs w:val="20"/>
        </w:rPr>
      </w:pPr>
      <w:r>
        <w:rPr>
          <w:b/>
          <w:bCs/>
          <w:i/>
          <w:iCs/>
          <w:sz w:val="20"/>
          <w:szCs w:val="20"/>
        </w:rPr>
        <w:t>Proposal 18:</w:t>
      </w:r>
      <w:r>
        <w:rPr>
          <w:i/>
          <w:iCs/>
          <w:sz w:val="20"/>
          <w:szCs w:val="20"/>
        </w:rPr>
        <w:t xml:space="preserve"> Support SL-PRS IUC to maximize resource utilization and minimize resource conflicts.</w:t>
      </w:r>
    </w:p>
    <w:p w14:paraId="59E995A7" w14:textId="77777777" w:rsidR="00FE2239" w:rsidRDefault="00FE2239" w:rsidP="00FE2239">
      <w:pPr>
        <w:pStyle w:val="aff2"/>
        <w:numPr>
          <w:ilvl w:val="0"/>
          <w:numId w:val="11"/>
        </w:numPr>
        <w:snapToGrid w:val="0"/>
        <w:spacing w:beforeLines="50" w:before="180" w:afterLines="50"/>
        <w:jc w:val="both"/>
        <w:rPr>
          <w:i/>
          <w:iCs/>
          <w:sz w:val="20"/>
        </w:rPr>
      </w:pPr>
      <w:r>
        <w:rPr>
          <w:i/>
          <w:iCs/>
          <w:sz w:val="20"/>
        </w:rPr>
        <w:t>Reuse the</w:t>
      </w:r>
      <w:r w:rsidRPr="00D84661">
        <w:rPr>
          <w:i/>
          <w:iCs/>
          <w:sz w:val="20"/>
        </w:rPr>
        <w:t xml:space="preserve"> Rel-17 Scheme 1 and 2 IUC procedure</w:t>
      </w:r>
    </w:p>
    <w:p w14:paraId="711F0626" w14:textId="77777777" w:rsidR="00FE2239" w:rsidRDefault="00FE2239" w:rsidP="00FE2239">
      <w:pPr>
        <w:pStyle w:val="aff2"/>
        <w:numPr>
          <w:ilvl w:val="0"/>
          <w:numId w:val="11"/>
        </w:numPr>
        <w:snapToGrid w:val="0"/>
        <w:spacing w:beforeLines="50" w:before="180" w:afterLines="50"/>
        <w:jc w:val="both"/>
        <w:rPr>
          <w:i/>
          <w:iCs/>
          <w:sz w:val="20"/>
        </w:rPr>
      </w:pPr>
      <w:r>
        <w:rPr>
          <w:rFonts w:eastAsiaTheme="minorEastAsia" w:hint="eastAsia"/>
          <w:i/>
          <w:iCs/>
          <w:sz w:val="20"/>
          <w:lang w:eastAsia="zh-CN"/>
        </w:rPr>
        <w:t>D</w:t>
      </w:r>
      <w:r>
        <w:rPr>
          <w:rFonts w:eastAsiaTheme="minorEastAsia"/>
          <w:i/>
          <w:iCs/>
          <w:sz w:val="20"/>
          <w:lang w:eastAsia="zh-CN"/>
        </w:rPr>
        <w:t>o not support using IUC scheme to allocate SL-PRS resource(s)</w:t>
      </w:r>
    </w:p>
    <w:p w14:paraId="581672B5" w14:textId="77777777" w:rsidR="00563533" w:rsidRDefault="00563533" w:rsidP="00563533">
      <w:pPr>
        <w:adjustRightInd w:val="0"/>
        <w:snapToGrid w:val="0"/>
        <w:spacing w:beforeLines="50" w:before="180" w:afterLines="50" w:after="180"/>
        <w:rPr>
          <w:i/>
          <w:iCs/>
          <w:sz w:val="20"/>
          <w:szCs w:val="20"/>
        </w:rPr>
      </w:pPr>
      <w:r>
        <w:rPr>
          <w:b/>
          <w:bCs/>
          <w:i/>
          <w:iCs/>
          <w:sz w:val="20"/>
          <w:szCs w:val="20"/>
        </w:rPr>
        <w:t>Proposal 19:</w:t>
      </w:r>
      <w:r>
        <w:rPr>
          <w:i/>
          <w:iCs/>
          <w:sz w:val="20"/>
          <w:szCs w:val="20"/>
        </w:rPr>
        <w:t xml:space="preserve"> </w:t>
      </w:r>
      <w:r w:rsidRPr="00FC1DEB">
        <w:rPr>
          <w:i/>
          <w:iCs/>
          <w:sz w:val="20"/>
          <w:szCs w:val="20"/>
        </w:rPr>
        <w:t>In Scheme 2, with regards to the triggering of SL-PRS</w:t>
      </w:r>
      <w:r>
        <w:rPr>
          <w:i/>
          <w:iCs/>
          <w:sz w:val="20"/>
          <w:szCs w:val="20"/>
        </w:rPr>
        <w:t>:</w:t>
      </w:r>
    </w:p>
    <w:p w14:paraId="703B7520" w14:textId="77777777" w:rsidR="00563533" w:rsidRPr="00681AD4" w:rsidRDefault="00563533" w:rsidP="00563533">
      <w:pPr>
        <w:pStyle w:val="aff2"/>
        <w:numPr>
          <w:ilvl w:val="0"/>
          <w:numId w:val="44"/>
        </w:numPr>
        <w:snapToGrid w:val="0"/>
        <w:spacing w:beforeLines="50" w:before="180" w:afterLines="50"/>
        <w:rPr>
          <w:i/>
          <w:sz w:val="20"/>
          <w:szCs w:val="21"/>
        </w:rPr>
      </w:pPr>
      <w:r w:rsidRPr="00681AD4">
        <w:rPr>
          <w:i/>
          <w:sz w:val="20"/>
          <w:szCs w:val="21"/>
        </w:rPr>
        <w:t>Support SL-PRS transmission triggering at the physical layer by the UE’s own higher layers.</w:t>
      </w:r>
    </w:p>
    <w:p w14:paraId="340931A1" w14:textId="77777777" w:rsidR="00563533" w:rsidRPr="00681AD4" w:rsidRDefault="00563533" w:rsidP="00563533">
      <w:pPr>
        <w:pStyle w:val="aff2"/>
        <w:numPr>
          <w:ilvl w:val="1"/>
          <w:numId w:val="44"/>
        </w:numPr>
        <w:snapToGrid w:val="0"/>
        <w:spacing w:beforeLines="50" w:before="180" w:afterLines="50"/>
        <w:rPr>
          <w:i/>
          <w:sz w:val="20"/>
          <w:szCs w:val="21"/>
        </w:rPr>
      </w:pPr>
      <w:r w:rsidRPr="00681AD4">
        <w:rPr>
          <w:i/>
          <w:sz w:val="20"/>
          <w:szCs w:val="21"/>
        </w:rPr>
        <w:t>Note: this also includes another UE requests UE to transmit SL-PRS and UE’s own higher layer then triggers the corresponding SL-PRS transmission.</w:t>
      </w:r>
    </w:p>
    <w:p w14:paraId="0B329566" w14:textId="77777777" w:rsidR="00E607C1" w:rsidRPr="00E607C1" w:rsidRDefault="00E607C1" w:rsidP="00E607C1">
      <w:pPr>
        <w:pStyle w:val="aff2"/>
        <w:numPr>
          <w:ilvl w:val="0"/>
          <w:numId w:val="44"/>
        </w:numPr>
        <w:snapToGrid w:val="0"/>
        <w:spacing w:beforeLines="50" w:before="180" w:afterLines="50"/>
        <w:jc w:val="both"/>
        <w:rPr>
          <w:i/>
          <w:iCs/>
          <w:sz w:val="20"/>
        </w:rPr>
      </w:pPr>
      <w:r w:rsidRPr="00E607C1">
        <w:rPr>
          <w:b/>
          <w:bCs/>
          <w:i/>
          <w:iCs/>
          <w:sz w:val="20"/>
        </w:rPr>
        <w:t>Proposal 20:</w:t>
      </w:r>
      <w:r w:rsidRPr="00E607C1">
        <w:rPr>
          <w:i/>
          <w:iCs/>
          <w:sz w:val="20"/>
        </w:rPr>
        <w:t xml:space="preserve"> For SL PRS transmissions without periodic reservation or within a periodic instance, support the same maximum number, i.e. 3 of reservations as the legacy SL communications.</w:t>
      </w:r>
    </w:p>
    <w:p w14:paraId="41E758AD" w14:textId="77777777" w:rsidR="00D42F9D" w:rsidRDefault="00D42F9D" w:rsidP="00D42F9D">
      <w:pPr>
        <w:snapToGrid w:val="0"/>
        <w:spacing w:beforeLines="50" w:before="180" w:afterLines="50" w:after="180"/>
        <w:jc w:val="both"/>
        <w:rPr>
          <w:rFonts w:eastAsia="Times New Roman"/>
          <w:i/>
          <w:sz w:val="20"/>
          <w:szCs w:val="20"/>
          <w:lang w:eastAsia="en-US"/>
        </w:rPr>
      </w:pPr>
      <w:r w:rsidRPr="00C66D49">
        <w:rPr>
          <w:b/>
          <w:bCs/>
          <w:i/>
          <w:iCs/>
          <w:sz w:val="20"/>
          <w:szCs w:val="20"/>
        </w:rPr>
        <w:t xml:space="preserve">Proposal </w:t>
      </w:r>
      <w:r>
        <w:rPr>
          <w:b/>
          <w:bCs/>
          <w:i/>
          <w:iCs/>
          <w:sz w:val="20"/>
          <w:szCs w:val="20"/>
        </w:rPr>
        <w:t>21</w:t>
      </w:r>
      <w:r w:rsidRPr="00C66D49">
        <w:rPr>
          <w:b/>
          <w:bCs/>
          <w:i/>
          <w:iCs/>
          <w:sz w:val="20"/>
          <w:szCs w:val="20"/>
        </w:rPr>
        <w:t>:</w:t>
      </w:r>
      <w:r w:rsidRPr="00C66D49">
        <w:rPr>
          <w:i/>
          <w:iCs/>
          <w:sz w:val="20"/>
          <w:szCs w:val="20"/>
        </w:rPr>
        <w:t xml:space="preserve"> </w:t>
      </w:r>
      <w:r>
        <w:rPr>
          <w:i/>
          <w:iCs/>
          <w:sz w:val="20"/>
          <w:szCs w:val="20"/>
        </w:rPr>
        <w:t xml:space="preserve">Support using </w:t>
      </w:r>
      <w:r>
        <w:rPr>
          <w:rFonts w:eastAsia="Times New Roman"/>
          <w:i/>
          <w:sz w:val="20"/>
          <w:szCs w:val="20"/>
          <w:lang w:eastAsia="en-US"/>
        </w:rPr>
        <w:t>SCI to indicate the cast type of SL-PRS transmission:</w:t>
      </w:r>
    </w:p>
    <w:p w14:paraId="6341B193" w14:textId="77777777" w:rsidR="00D42F9D" w:rsidRPr="00317225" w:rsidRDefault="00D42F9D" w:rsidP="00D42F9D">
      <w:pPr>
        <w:pStyle w:val="aff2"/>
        <w:numPr>
          <w:ilvl w:val="1"/>
          <w:numId w:val="18"/>
        </w:numPr>
        <w:snapToGrid w:val="0"/>
        <w:spacing w:beforeLines="50" w:before="180" w:afterLines="50"/>
        <w:jc w:val="both"/>
        <w:rPr>
          <w:rFonts w:eastAsia="Times New Roman"/>
          <w:i/>
          <w:sz w:val="20"/>
          <w:lang w:eastAsia="en-US"/>
        </w:rPr>
      </w:pPr>
      <w:r>
        <w:rPr>
          <w:rFonts w:eastAsiaTheme="minorEastAsia"/>
          <w:i/>
          <w:sz w:val="20"/>
          <w:lang w:eastAsia="zh-CN"/>
        </w:rPr>
        <w:t>Rx UE uses the cast type and corresponding source/destination ID filtering to decide whether to process the SL-PRS associated with Tx UE’s SCI.</w:t>
      </w:r>
    </w:p>
    <w:p w14:paraId="5406B4BB" w14:textId="77777777" w:rsidR="001D21FA" w:rsidRPr="00D42F9D" w:rsidRDefault="001D21FA">
      <w:pPr>
        <w:autoSpaceDE w:val="0"/>
        <w:autoSpaceDN w:val="0"/>
        <w:adjustRightInd w:val="0"/>
        <w:snapToGrid w:val="0"/>
        <w:spacing w:beforeLines="50" w:before="180" w:afterLines="50" w:after="180"/>
        <w:jc w:val="both"/>
        <w:rPr>
          <w:b/>
          <w:sz w:val="20"/>
          <w:szCs w:val="20"/>
        </w:rPr>
      </w:pPr>
    </w:p>
    <w:p w14:paraId="0F69D2DA" w14:textId="77777777" w:rsidR="00DA610C" w:rsidRDefault="00BE1760">
      <w:pPr>
        <w:pStyle w:val="1"/>
        <w:snapToGrid w:val="0"/>
        <w:spacing w:before="120" w:afterLines="50" w:after="180"/>
        <w:ind w:left="431" w:hanging="431"/>
        <w:jc w:val="both"/>
        <w:rPr>
          <w:sz w:val="28"/>
          <w:lang w:val="en-US"/>
        </w:rPr>
      </w:pPr>
      <w:r>
        <w:rPr>
          <w:sz w:val="28"/>
          <w:lang w:val="en-US"/>
        </w:rPr>
        <w:t>Reference</w:t>
      </w:r>
    </w:p>
    <w:p w14:paraId="15885D1D" w14:textId="4F8E9C89" w:rsidR="00EB7B8B" w:rsidRPr="00EB7B8B" w:rsidRDefault="00EB7B8B" w:rsidP="00D97105">
      <w:pPr>
        <w:numPr>
          <w:ilvl w:val="0"/>
          <w:numId w:val="6"/>
        </w:numPr>
        <w:autoSpaceDE w:val="0"/>
        <w:autoSpaceDN w:val="0"/>
        <w:adjustRightInd w:val="0"/>
        <w:snapToGrid w:val="0"/>
        <w:jc w:val="both"/>
        <w:rPr>
          <w:sz w:val="20"/>
          <w:szCs w:val="20"/>
        </w:rPr>
      </w:pPr>
      <w:r>
        <w:rPr>
          <w:sz w:val="20"/>
          <w:szCs w:val="20"/>
        </w:rPr>
        <w:t>RP-223549 New WID on Expanded and Improved NR Positioning</w:t>
      </w:r>
      <w:r>
        <w:rPr>
          <w:rFonts w:hint="eastAsia"/>
          <w:sz w:val="20"/>
          <w:szCs w:val="20"/>
        </w:rPr>
        <w:t xml:space="preserve">, </w:t>
      </w:r>
      <w:r>
        <w:rPr>
          <w:sz w:val="20"/>
          <w:szCs w:val="20"/>
        </w:rPr>
        <w:t>Intel Corporation, CATT, Ericsson</w:t>
      </w:r>
      <w:r>
        <w:rPr>
          <w:rFonts w:hint="eastAsia"/>
          <w:sz w:val="20"/>
          <w:szCs w:val="20"/>
        </w:rPr>
        <w:t xml:space="preserve">, </w:t>
      </w:r>
      <w:r>
        <w:rPr>
          <w:sz w:val="20"/>
          <w:szCs w:val="20"/>
        </w:rPr>
        <w:t>3GPP TSG RAN Meeting #98-e</w:t>
      </w:r>
      <w:r>
        <w:rPr>
          <w:rFonts w:hint="eastAsia"/>
          <w:sz w:val="20"/>
          <w:szCs w:val="20"/>
        </w:rPr>
        <w:t>.</w:t>
      </w:r>
    </w:p>
    <w:p w14:paraId="36DB57B4" w14:textId="2B2D1D66" w:rsidR="00DA610C" w:rsidRDefault="00BE1760" w:rsidP="00D97105">
      <w:pPr>
        <w:numPr>
          <w:ilvl w:val="0"/>
          <w:numId w:val="6"/>
        </w:numPr>
        <w:autoSpaceDE w:val="0"/>
        <w:autoSpaceDN w:val="0"/>
        <w:adjustRightInd w:val="0"/>
        <w:snapToGrid w:val="0"/>
        <w:jc w:val="both"/>
        <w:rPr>
          <w:sz w:val="20"/>
          <w:szCs w:val="20"/>
        </w:rPr>
      </w:pPr>
      <w:r>
        <w:rPr>
          <w:sz w:val="20"/>
          <w:szCs w:val="20"/>
        </w:rPr>
        <w:t xml:space="preserve">3GPP TS 38.331 </w:t>
      </w:r>
      <w:r w:rsidR="00EB7B8B">
        <w:rPr>
          <w:sz w:val="20"/>
          <w:szCs w:val="20"/>
        </w:rPr>
        <w:t>h</w:t>
      </w:r>
      <w:r w:rsidR="005165DD">
        <w:rPr>
          <w:sz w:val="20"/>
          <w:szCs w:val="20"/>
        </w:rPr>
        <w:t>4</w:t>
      </w:r>
      <w:r>
        <w:rPr>
          <w:sz w:val="20"/>
          <w:szCs w:val="20"/>
        </w:rPr>
        <w:t>0: "Radio Resource Control (RRC) protocol specification (Release 1</w:t>
      </w:r>
      <w:r w:rsidR="00EB7B8B">
        <w:rPr>
          <w:sz w:val="20"/>
          <w:szCs w:val="20"/>
        </w:rPr>
        <w:t>7</w:t>
      </w:r>
      <w:r>
        <w:rPr>
          <w:sz w:val="20"/>
          <w:szCs w:val="20"/>
        </w:rPr>
        <w:t>)".</w:t>
      </w:r>
    </w:p>
    <w:p w14:paraId="17C05BF3" w14:textId="775F97D8" w:rsidR="00DA610C" w:rsidRDefault="00BE1760" w:rsidP="00D97105">
      <w:pPr>
        <w:numPr>
          <w:ilvl w:val="0"/>
          <w:numId w:val="6"/>
        </w:numPr>
        <w:autoSpaceDE w:val="0"/>
        <w:autoSpaceDN w:val="0"/>
        <w:adjustRightInd w:val="0"/>
        <w:snapToGrid w:val="0"/>
        <w:jc w:val="both"/>
        <w:rPr>
          <w:sz w:val="20"/>
          <w:szCs w:val="20"/>
        </w:rPr>
      </w:pPr>
      <w:r>
        <w:rPr>
          <w:sz w:val="20"/>
          <w:szCs w:val="20"/>
        </w:rPr>
        <w:t>3GPP TS 38.214 h</w:t>
      </w:r>
      <w:r w:rsidR="005165DD">
        <w:rPr>
          <w:sz w:val="20"/>
          <w:szCs w:val="20"/>
        </w:rPr>
        <w:t>5</w:t>
      </w:r>
      <w:r>
        <w:rPr>
          <w:sz w:val="20"/>
          <w:szCs w:val="20"/>
        </w:rPr>
        <w:t>0: "NR; Physical layer procedures for data (Release 17)".</w:t>
      </w:r>
    </w:p>
    <w:p w14:paraId="0C0D5EBC" w14:textId="59E20BF5" w:rsidR="00F01647" w:rsidRDefault="00F01647" w:rsidP="00D97105">
      <w:pPr>
        <w:numPr>
          <w:ilvl w:val="0"/>
          <w:numId w:val="6"/>
        </w:numPr>
        <w:autoSpaceDE w:val="0"/>
        <w:autoSpaceDN w:val="0"/>
        <w:adjustRightInd w:val="0"/>
        <w:snapToGrid w:val="0"/>
        <w:jc w:val="both"/>
        <w:rPr>
          <w:sz w:val="20"/>
          <w:szCs w:val="20"/>
        </w:rPr>
      </w:pPr>
      <w:r w:rsidRPr="00F01647">
        <w:rPr>
          <w:sz w:val="20"/>
          <w:szCs w:val="20"/>
        </w:rPr>
        <w:t>R1-230</w:t>
      </w:r>
      <w:r w:rsidR="00650C05">
        <w:rPr>
          <w:sz w:val="20"/>
          <w:szCs w:val="20"/>
        </w:rPr>
        <w:t>3276</w:t>
      </w:r>
      <w:r w:rsidRPr="00F01647">
        <w:rPr>
          <w:sz w:val="20"/>
          <w:szCs w:val="20"/>
        </w:rPr>
        <w:t xml:space="preserve"> Discussion on SL positioning reference signa</w:t>
      </w:r>
      <w:r>
        <w:rPr>
          <w:sz w:val="20"/>
          <w:szCs w:val="20"/>
        </w:rPr>
        <w:t>l</w:t>
      </w:r>
    </w:p>
    <w:p w14:paraId="7C650868" w14:textId="5B9BE1F0" w:rsidR="00CC5D0B" w:rsidRDefault="00CC5D0B" w:rsidP="00D97105">
      <w:pPr>
        <w:numPr>
          <w:ilvl w:val="0"/>
          <w:numId w:val="6"/>
        </w:numPr>
        <w:autoSpaceDE w:val="0"/>
        <w:autoSpaceDN w:val="0"/>
        <w:adjustRightInd w:val="0"/>
        <w:snapToGrid w:val="0"/>
        <w:jc w:val="both"/>
        <w:rPr>
          <w:sz w:val="20"/>
          <w:szCs w:val="20"/>
        </w:rPr>
      </w:pPr>
      <w:r>
        <w:rPr>
          <w:sz w:val="20"/>
          <w:szCs w:val="20"/>
        </w:rPr>
        <w:t>3GPP TS 38.212</w:t>
      </w:r>
      <w:r w:rsidR="005165DD">
        <w:rPr>
          <w:sz w:val="20"/>
          <w:szCs w:val="20"/>
        </w:rPr>
        <w:t xml:space="preserve"> h50</w:t>
      </w:r>
      <w:r>
        <w:rPr>
          <w:sz w:val="20"/>
          <w:szCs w:val="20"/>
        </w:rPr>
        <w:t>: “</w:t>
      </w:r>
      <w:r w:rsidRPr="00CC5D0B">
        <w:rPr>
          <w:sz w:val="20"/>
          <w:szCs w:val="20"/>
        </w:rPr>
        <w:t>Multiplexing and channel coding</w:t>
      </w:r>
      <w:r w:rsidR="005165DD">
        <w:rPr>
          <w:sz w:val="20"/>
          <w:szCs w:val="20"/>
        </w:rPr>
        <w:t xml:space="preserve"> (Release 17)</w:t>
      </w:r>
      <w:r>
        <w:rPr>
          <w:sz w:val="20"/>
          <w:szCs w:val="20"/>
        </w:rPr>
        <w:t>”</w:t>
      </w:r>
    </w:p>
    <w:p w14:paraId="06379AEB" w14:textId="03C01F2F" w:rsidR="00DD71B7" w:rsidRPr="00DD71B7" w:rsidRDefault="00DD71B7" w:rsidP="00DD71B7">
      <w:pPr>
        <w:numPr>
          <w:ilvl w:val="0"/>
          <w:numId w:val="6"/>
        </w:numPr>
        <w:autoSpaceDE w:val="0"/>
        <w:autoSpaceDN w:val="0"/>
        <w:adjustRightInd w:val="0"/>
        <w:snapToGrid w:val="0"/>
        <w:jc w:val="both"/>
        <w:rPr>
          <w:sz w:val="20"/>
          <w:szCs w:val="20"/>
        </w:rPr>
      </w:pPr>
      <w:r>
        <w:rPr>
          <w:sz w:val="20"/>
          <w:szCs w:val="20"/>
        </w:rPr>
        <w:t xml:space="preserve">Chair's notes RAN1#112 eom4 </w:t>
      </w:r>
    </w:p>
    <w:p w14:paraId="14B1C140" w14:textId="77777777" w:rsidR="00EC4D41" w:rsidRPr="00102371" w:rsidRDefault="00EC4D41" w:rsidP="002D1083">
      <w:pPr>
        <w:autoSpaceDE w:val="0"/>
        <w:autoSpaceDN w:val="0"/>
        <w:adjustRightInd w:val="0"/>
        <w:snapToGrid w:val="0"/>
        <w:jc w:val="both"/>
        <w:rPr>
          <w:sz w:val="20"/>
          <w:szCs w:val="20"/>
          <w:lang w:eastAsia="en-GB"/>
        </w:rPr>
      </w:pPr>
      <w:bookmarkStart w:id="15" w:name="_GoBack"/>
      <w:bookmarkEnd w:id="15"/>
    </w:p>
    <w:sectPr w:rsidR="00EC4D41" w:rsidRPr="00102371">
      <w:footerReference w:type="default" r:id="rId22"/>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90D72" w14:textId="77777777" w:rsidR="00707263" w:rsidRDefault="00707263">
      <w:r>
        <w:separator/>
      </w:r>
    </w:p>
  </w:endnote>
  <w:endnote w:type="continuationSeparator" w:id="0">
    <w:p w14:paraId="52A902FF" w14:textId="77777777" w:rsidR="00707263" w:rsidRDefault="00707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14:paraId="02ACAFD6" w14:textId="77777777" w:rsidR="00B64C32" w:rsidRDefault="00B64C32">
        <w:pPr>
          <w:pStyle w:val="af5"/>
          <w:jc w:val="center"/>
        </w:pPr>
        <w:r>
          <w:fldChar w:fldCharType="begin"/>
        </w:r>
        <w:r>
          <w:instrText xml:space="preserve"> PAGE   \* MERGEFORMAT </w:instrText>
        </w:r>
        <w:r>
          <w:fldChar w:fldCharType="separate"/>
        </w:r>
        <w:r>
          <w:rPr>
            <w:lang w:val="zh-CN"/>
          </w:rPr>
          <w:t>15</w:t>
        </w:r>
        <w:r>
          <w:rPr>
            <w:lang w:val="zh-CN"/>
          </w:rPr>
          <w:fldChar w:fldCharType="end"/>
        </w:r>
      </w:p>
    </w:sdtContent>
  </w:sdt>
  <w:p w14:paraId="35E246D6" w14:textId="77777777" w:rsidR="00B64C32" w:rsidRDefault="00B64C32">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A5BB4" w14:textId="77777777" w:rsidR="00707263" w:rsidRDefault="00707263">
      <w:r>
        <w:separator/>
      </w:r>
    </w:p>
  </w:footnote>
  <w:footnote w:type="continuationSeparator" w:id="0">
    <w:p w14:paraId="016E245D" w14:textId="77777777" w:rsidR="00707263" w:rsidRDefault="007072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25B051E"/>
    <w:multiLevelType w:val="multilevel"/>
    <w:tmpl w:val="EC10C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3B0222"/>
    <w:multiLevelType w:val="multilevel"/>
    <w:tmpl w:val="EC843904"/>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C04B4F"/>
    <w:multiLevelType w:val="hybridMultilevel"/>
    <w:tmpl w:val="6D1436E0"/>
    <w:lvl w:ilvl="0" w:tplc="CE6ECF5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7" w15:restartNumberingAfterBreak="0">
    <w:nsid w:val="1BBF2518"/>
    <w:multiLevelType w:val="multilevel"/>
    <w:tmpl w:val="1B5CFB3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FF3B7E"/>
    <w:multiLevelType w:val="multilevel"/>
    <w:tmpl w:val="0AACA3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D6607F1"/>
    <w:multiLevelType w:val="hybridMultilevel"/>
    <w:tmpl w:val="DB32CCF6"/>
    <w:lvl w:ilvl="0" w:tplc="40E4C7FE">
      <w:start w:val="1"/>
      <w:numFmt w:val="bullet"/>
      <w:lvlText w:val=""/>
      <w:lvlJc w:val="left"/>
      <w:pPr>
        <w:ind w:left="1140" w:hanging="420"/>
      </w:pPr>
      <w:rPr>
        <w:rFonts w:ascii="Wingdings" w:hAnsi="Wingdings"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04C2F6E"/>
    <w:multiLevelType w:val="multilevel"/>
    <w:tmpl w:val="A0E626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6CE588B"/>
    <w:multiLevelType w:val="multilevel"/>
    <w:tmpl w:val="11B0FB8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45D21A0"/>
    <w:multiLevelType w:val="hybridMultilevel"/>
    <w:tmpl w:val="BA4C6F36"/>
    <w:lvl w:ilvl="0" w:tplc="40E4C7FE">
      <w:start w:val="1"/>
      <w:numFmt w:val="bullet"/>
      <w:lvlText w:val=""/>
      <w:lvlJc w:val="left"/>
      <w:pPr>
        <w:ind w:left="1140" w:hanging="420"/>
      </w:pPr>
      <w:rPr>
        <w:rFonts w:ascii="Wingdings" w:hAnsi="Wingdings" w:hint="default"/>
      </w:rPr>
    </w:lvl>
    <w:lvl w:ilvl="1" w:tplc="D8C46B7C">
      <w:start w:val="1"/>
      <w:numFmt w:val="bullet"/>
      <w:lvlText w:val=""/>
      <w:lvlJc w:val="left"/>
      <w:pPr>
        <w:ind w:left="1560" w:hanging="420"/>
      </w:pPr>
      <w:rPr>
        <w:rFonts w:ascii="Wingdings" w:hAnsi="Wingdings" w:hint="default"/>
      </w:rPr>
    </w:lvl>
    <w:lvl w:ilvl="2" w:tplc="193C8E7E">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34FE4547"/>
    <w:multiLevelType w:val="multilevel"/>
    <w:tmpl w:val="065415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D21C09"/>
    <w:multiLevelType w:val="multilevel"/>
    <w:tmpl w:val="6D84DA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FD1A4B"/>
    <w:multiLevelType w:val="hybridMultilevel"/>
    <w:tmpl w:val="3D2C457C"/>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E626A53"/>
    <w:multiLevelType w:val="hybridMultilevel"/>
    <w:tmpl w:val="1B6C8608"/>
    <w:lvl w:ilvl="0" w:tplc="40E4C7FE">
      <w:start w:val="1"/>
      <w:numFmt w:val="bullet"/>
      <w:lvlText w:val=""/>
      <w:lvlJc w:val="left"/>
      <w:pPr>
        <w:ind w:left="1140" w:hanging="420"/>
      </w:pPr>
      <w:rPr>
        <w:rFonts w:ascii="Wingdings" w:hAnsi="Wingdings"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3573B1"/>
    <w:multiLevelType w:val="multilevel"/>
    <w:tmpl w:val="5B204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700349"/>
    <w:multiLevelType w:val="hybridMultilevel"/>
    <w:tmpl w:val="64300964"/>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46E73CFC"/>
    <w:multiLevelType w:val="hybridMultilevel"/>
    <w:tmpl w:val="7EF0200A"/>
    <w:lvl w:ilvl="0" w:tplc="40E4C7FE">
      <w:start w:val="1"/>
      <w:numFmt w:val="bullet"/>
      <w:lvlText w:val=""/>
      <w:lvlJc w:val="left"/>
      <w:pPr>
        <w:ind w:left="1140" w:hanging="420"/>
      </w:pPr>
      <w:rPr>
        <w:rFonts w:ascii="Wingdings" w:hAnsi="Wingdings"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8E40CE7"/>
    <w:multiLevelType w:val="hybridMultilevel"/>
    <w:tmpl w:val="7D7C8ABA"/>
    <w:lvl w:ilvl="0" w:tplc="40E4C7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98507A"/>
    <w:multiLevelType w:val="multilevel"/>
    <w:tmpl w:val="46BE4970"/>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FE6B46"/>
    <w:multiLevelType w:val="hybridMultilevel"/>
    <w:tmpl w:val="8164692A"/>
    <w:lvl w:ilvl="0" w:tplc="40E4C7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425A98"/>
    <w:multiLevelType w:val="hybridMultilevel"/>
    <w:tmpl w:val="7E96C334"/>
    <w:lvl w:ilvl="0" w:tplc="40E4C7FE">
      <w:start w:val="1"/>
      <w:numFmt w:val="bullet"/>
      <w:lvlText w:val=""/>
      <w:lvlJc w:val="left"/>
      <w:pPr>
        <w:ind w:left="1140" w:hanging="420"/>
      </w:pPr>
      <w:rPr>
        <w:rFonts w:ascii="Wingdings" w:hAnsi="Wingdings"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56460A67"/>
    <w:multiLevelType w:val="hybridMultilevel"/>
    <w:tmpl w:val="EEE43ECA"/>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572B4880"/>
    <w:multiLevelType w:val="multilevel"/>
    <w:tmpl w:val="1B5CFB3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C769A3"/>
    <w:multiLevelType w:val="hybridMultilevel"/>
    <w:tmpl w:val="BFB87D82"/>
    <w:lvl w:ilvl="0" w:tplc="40E4C7FE">
      <w:start w:val="1"/>
      <w:numFmt w:val="bullet"/>
      <w:lvlText w:val=""/>
      <w:lvlJc w:val="left"/>
      <w:pPr>
        <w:ind w:left="1140" w:hanging="420"/>
      </w:pPr>
      <w:rPr>
        <w:rFonts w:ascii="Wingdings" w:hAnsi="Wingdings"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F1E5E4A"/>
    <w:multiLevelType w:val="hybridMultilevel"/>
    <w:tmpl w:val="C542FA3E"/>
    <w:lvl w:ilvl="0" w:tplc="40E4C7FE">
      <w:start w:val="1"/>
      <w:numFmt w:val="bullet"/>
      <w:lvlText w:val=""/>
      <w:lvlJc w:val="left"/>
      <w:pPr>
        <w:ind w:left="1140" w:hanging="420"/>
      </w:pPr>
      <w:rPr>
        <w:rFonts w:ascii="Wingdings" w:hAnsi="Wingdings"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616F38A9"/>
    <w:multiLevelType w:val="hybridMultilevel"/>
    <w:tmpl w:val="EB56E8FA"/>
    <w:lvl w:ilvl="0" w:tplc="40E4C7FE">
      <w:start w:val="1"/>
      <w:numFmt w:val="bullet"/>
      <w:lvlText w:val=""/>
      <w:lvlJc w:val="left"/>
      <w:pPr>
        <w:ind w:left="1140" w:hanging="420"/>
      </w:pPr>
      <w:rPr>
        <w:rFonts w:ascii="Wingdings" w:hAnsi="Wingdings"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F31772"/>
    <w:multiLevelType w:val="hybridMultilevel"/>
    <w:tmpl w:val="D1AEB318"/>
    <w:lvl w:ilvl="0" w:tplc="40E4C7F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9036729"/>
    <w:multiLevelType w:val="multilevel"/>
    <w:tmpl w:val="1B5CFB3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D60861"/>
    <w:multiLevelType w:val="multilevel"/>
    <w:tmpl w:val="1B5CFB3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6F7A75"/>
    <w:multiLevelType w:val="multilevel"/>
    <w:tmpl w:val="3E908E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536C70"/>
    <w:multiLevelType w:val="hybridMultilevel"/>
    <w:tmpl w:val="18140A26"/>
    <w:lvl w:ilvl="0" w:tplc="40E4C7FE">
      <w:start w:val="1"/>
      <w:numFmt w:val="bullet"/>
      <w:lvlText w:val=""/>
      <w:lvlJc w:val="left"/>
      <w:pPr>
        <w:ind w:left="420" w:hanging="420"/>
      </w:pPr>
      <w:rPr>
        <w:rFonts w:ascii="Wingdings" w:hAnsi="Wingdings" w:hint="default"/>
      </w:rPr>
    </w:lvl>
    <w:lvl w:ilvl="1" w:tplc="40E4C7FE">
      <w:start w:val="1"/>
      <w:numFmt w:val="bullet"/>
      <w:lvlText w:val=""/>
      <w:lvlJc w:val="left"/>
      <w:pPr>
        <w:ind w:left="840" w:hanging="420"/>
      </w:pPr>
      <w:rPr>
        <w:rFonts w:ascii="Wingdings" w:hAnsi="Wingdings" w:hint="default"/>
      </w:rPr>
    </w:lvl>
    <w:lvl w:ilvl="2" w:tplc="D8C46B7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FB180A"/>
    <w:multiLevelType w:val="hybridMultilevel"/>
    <w:tmpl w:val="BDB42CAA"/>
    <w:lvl w:ilvl="0" w:tplc="0D46B5B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hybridMultilevel"/>
    <w:tmpl w:val="94AE517C"/>
    <w:lvl w:ilvl="0" w:tplc="40E4C7FE">
      <w:start w:val="1"/>
      <w:numFmt w:val="bullet"/>
      <w:lvlText w:val=""/>
      <w:lvlJc w:val="left"/>
      <w:pPr>
        <w:ind w:left="720" w:hanging="360"/>
      </w:pPr>
      <w:rPr>
        <w:rFonts w:ascii="Wingdings" w:hAnsi="Wingdings" w:hint="default"/>
      </w:rPr>
    </w:lvl>
    <w:lvl w:ilvl="1" w:tplc="D8C46B7C">
      <w:start w:val="1"/>
      <w:numFmt w:val="bullet"/>
      <w:lvlText w:val=""/>
      <w:lvlJc w:val="left"/>
      <w:pPr>
        <w:ind w:left="1440" w:hanging="360"/>
      </w:pPr>
      <w:rPr>
        <w:rFonts w:ascii="Wingdings" w:hAnsi="Wingdings" w:hint="default"/>
      </w:rPr>
    </w:lvl>
    <w:lvl w:ilvl="2" w:tplc="193C8E7E">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B4D0CD3"/>
    <w:multiLevelType w:val="multilevel"/>
    <w:tmpl w:val="6C30E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8C4962"/>
    <w:multiLevelType w:val="multilevel"/>
    <w:tmpl w:val="7C8C4962"/>
    <w:lvl w:ilvl="0">
      <w:start w:val="1"/>
      <w:numFmt w:val="bullet"/>
      <w:lvlText w:val=""/>
      <w:lvlJc w:val="left"/>
      <w:pPr>
        <w:tabs>
          <w:tab w:val="num"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num w:numId="1">
    <w:abstractNumId w:val="30"/>
  </w:num>
  <w:num w:numId="2">
    <w:abstractNumId w:val="18"/>
  </w:num>
  <w:num w:numId="3">
    <w:abstractNumId w:val="24"/>
  </w:num>
  <w:num w:numId="4">
    <w:abstractNumId w:val="40"/>
  </w:num>
  <w:num w:numId="5">
    <w:abstractNumId w:val="6"/>
  </w:num>
  <w:num w:numId="6">
    <w:abstractNumId w:val="0"/>
  </w:num>
  <w:num w:numId="7">
    <w:abstractNumId w:val="33"/>
  </w:num>
  <w:num w:numId="8">
    <w:abstractNumId w:val="1"/>
  </w:num>
  <w:num w:numId="9">
    <w:abstractNumId w:val="17"/>
  </w:num>
  <w:num w:numId="10">
    <w:abstractNumId w:val="19"/>
  </w:num>
  <w:num w:numId="11">
    <w:abstractNumId w:val="9"/>
  </w:num>
  <w:num w:numId="12">
    <w:abstractNumId w:val="41"/>
  </w:num>
  <w:num w:numId="13">
    <w:abstractNumId w:val="28"/>
  </w:num>
  <w:num w:numId="14">
    <w:abstractNumId w:val="35"/>
  </w:num>
  <w:num w:numId="15">
    <w:abstractNumId w:val="36"/>
  </w:num>
  <w:num w:numId="16">
    <w:abstractNumId w:val="7"/>
  </w:num>
  <w:num w:numId="17">
    <w:abstractNumId w:val="14"/>
  </w:num>
  <w:num w:numId="18">
    <w:abstractNumId w:val="10"/>
  </w:num>
  <w:num w:numId="19">
    <w:abstractNumId w:val="4"/>
  </w:num>
  <w:num w:numId="20">
    <w:abstractNumId w:val="43"/>
  </w:num>
  <w:num w:numId="21">
    <w:abstractNumId w:val="3"/>
  </w:num>
  <w:num w:numId="22">
    <w:abstractNumId w:val="23"/>
  </w:num>
  <w:num w:numId="23">
    <w:abstractNumId w:val="38"/>
  </w:num>
  <w:num w:numId="24">
    <w:abstractNumId w:val="39"/>
  </w:num>
  <w:num w:numId="25">
    <w:abstractNumId w:val="13"/>
  </w:num>
  <w:num w:numId="26">
    <w:abstractNumId w:val="11"/>
  </w:num>
  <w:num w:numId="27">
    <w:abstractNumId w:val="2"/>
  </w:num>
  <w:num w:numId="28">
    <w:abstractNumId w:val="8"/>
  </w:num>
  <w:num w:numId="29">
    <w:abstractNumId w:val="37"/>
  </w:num>
  <w:num w:numId="30">
    <w:abstractNumId w:val="42"/>
  </w:num>
  <w:num w:numId="31">
    <w:abstractNumId w:val="15"/>
  </w:num>
  <w:num w:numId="32">
    <w:abstractNumId w:val="5"/>
  </w:num>
  <w:num w:numId="33">
    <w:abstractNumId w:val="16"/>
  </w:num>
  <w:num w:numId="34">
    <w:abstractNumId w:val="25"/>
  </w:num>
  <w:num w:numId="35">
    <w:abstractNumId w:val="29"/>
  </w:num>
  <w:num w:numId="36">
    <w:abstractNumId w:val="22"/>
  </w:num>
  <w:num w:numId="37">
    <w:abstractNumId w:val="21"/>
  </w:num>
  <w:num w:numId="38">
    <w:abstractNumId w:val="27"/>
  </w:num>
  <w:num w:numId="39">
    <w:abstractNumId w:val="31"/>
  </w:num>
  <w:num w:numId="40">
    <w:abstractNumId w:val="34"/>
  </w:num>
  <w:num w:numId="41">
    <w:abstractNumId w:val="12"/>
  </w:num>
  <w:num w:numId="42">
    <w:abstractNumId w:val="26"/>
  </w:num>
  <w:num w:numId="43">
    <w:abstractNumId w:val="20"/>
  </w:num>
  <w:num w:numId="44">
    <w:abstractNumId w:val="3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AC3"/>
    <w:rsid w:val="00000C85"/>
    <w:rsid w:val="000011D1"/>
    <w:rsid w:val="000013D2"/>
    <w:rsid w:val="000016ED"/>
    <w:rsid w:val="00001826"/>
    <w:rsid w:val="000018BC"/>
    <w:rsid w:val="00001CD2"/>
    <w:rsid w:val="00002047"/>
    <w:rsid w:val="00002071"/>
    <w:rsid w:val="0000207D"/>
    <w:rsid w:val="00002307"/>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7D6"/>
    <w:rsid w:val="000117E8"/>
    <w:rsid w:val="00011871"/>
    <w:rsid w:val="00011968"/>
    <w:rsid w:val="00011A09"/>
    <w:rsid w:val="00011AE1"/>
    <w:rsid w:val="00011B88"/>
    <w:rsid w:val="00012144"/>
    <w:rsid w:val="00012311"/>
    <w:rsid w:val="000124D2"/>
    <w:rsid w:val="000126FC"/>
    <w:rsid w:val="00012C56"/>
    <w:rsid w:val="00012C7B"/>
    <w:rsid w:val="00012D8B"/>
    <w:rsid w:val="000131FE"/>
    <w:rsid w:val="000132A0"/>
    <w:rsid w:val="000132A2"/>
    <w:rsid w:val="00013B7E"/>
    <w:rsid w:val="00013CCC"/>
    <w:rsid w:val="00013CE8"/>
    <w:rsid w:val="00013D3D"/>
    <w:rsid w:val="00013EF4"/>
    <w:rsid w:val="00013F3D"/>
    <w:rsid w:val="000143CA"/>
    <w:rsid w:val="00014536"/>
    <w:rsid w:val="00014604"/>
    <w:rsid w:val="000149E2"/>
    <w:rsid w:val="00014F4A"/>
    <w:rsid w:val="0001519B"/>
    <w:rsid w:val="00015601"/>
    <w:rsid w:val="00015CDC"/>
    <w:rsid w:val="00015D18"/>
    <w:rsid w:val="000161ED"/>
    <w:rsid w:val="000164F7"/>
    <w:rsid w:val="0001678E"/>
    <w:rsid w:val="00016A3B"/>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9"/>
    <w:rsid w:val="000244CA"/>
    <w:rsid w:val="0002489B"/>
    <w:rsid w:val="00024C3A"/>
    <w:rsid w:val="0002523F"/>
    <w:rsid w:val="000254A2"/>
    <w:rsid w:val="0002554E"/>
    <w:rsid w:val="0002565A"/>
    <w:rsid w:val="00025695"/>
    <w:rsid w:val="000256CA"/>
    <w:rsid w:val="00025AF0"/>
    <w:rsid w:val="00025B2D"/>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4F6D"/>
    <w:rsid w:val="00035191"/>
    <w:rsid w:val="000351CA"/>
    <w:rsid w:val="00035224"/>
    <w:rsid w:val="000353D5"/>
    <w:rsid w:val="0003549B"/>
    <w:rsid w:val="000359BA"/>
    <w:rsid w:val="00035A2C"/>
    <w:rsid w:val="00035C03"/>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2A"/>
    <w:rsid w:val="00040C54"/>
    <w:rsid w:val="00040E8F"/>
    <w:rsid w:val="00040EB5"/>
    <w:rsid w:val="000410C9"/>
    <w:rsid w:val="00041567"/>
    <w:rsid w:val="000419A4"/>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1DB2"/>
    <w:rsid w:val="00052075"/>
    <w:rsid w:val="00052326"/>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8EC"/>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563"/>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D44"/>
    <w:rsid w:val="00064F34"/>
    <w:rsid w:val="00065033"/>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C8"/>
    <w:rsid w:val="00067CD0"/>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8E5"/>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9A8"/>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5C90"/>
    <w:rsid w:val="00086108"/>
    <w:rsid w:val="000862B9"/>
    <w:rsid w:val="000862E8"/>
    <w:rsid w:val="000864C0"/>
    <w:rsid w:val="0008657D"/>
    <w:rsid w:val="00086AC1"/>
    <w:rsid w:val="00086ACB"/>
    <w:rsid w:val="00086AE9"/>
    <w:rsid w:val="00086C7F"/>
    <w:rsid w:val="00086E09"/>
    <w:rsid w:val="00086E26"/>
    <w:rsid w:val="00086E51"/>
    <w:rsid w:val="00086EB4"/>
    <w:rsid w:val="00087073"/>
    <w:rsid w:val="0008723D"/>
    <w:rsid w:val="000874C1"/>
    <w:rsid w:val="000879F7"/>
    <w:rsid w:val="00087C3F"/>
    <w:rsid w:val="00090126"/>
    <w:rsid w:val="00090408"/>
    <w:rsid w:val="000907F4"/>
    <w:rsid w:val="0009098A"/>
    <w:rsid w:val="00090A6A"/>
    <w:rsid w:val="00091243"/>
    <w:rsid w:val="0009138B"/>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DA3"/>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42"/>
    <w:rsid w:val="000961BF"/>
    <w:rsid w:val="000961DD"/>
    <w:rsid w:val="0009661E"/>
    <w:rsid w:val="00096D83"/>
    <w:rsid w:val="00096EAA"/>
    <w:rsid w:val="00096F56"/>
    <w:rsid w:val="00097053"/>
    <w:rsid w:val="00097059"/>
    <w:rsid w:val="00097067"/>
    <w:rsid w:val="00097071"/>
    <w:rsid w:val="00097072"/>
    <w:rsid w:val="00097A1D"/>
    <w:rsid w:val="00097B65"/>
    <w:rsid w:val="00097E1C"/>
    <w:rsid w:val="00097F7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32C2"/>
    <w:rsid w:val="000A4165"/>
    <w:rsid w:val="000A4466"/>
    <w:rsid w:val="000A447D"/>
    <w:rsid w:val="000A448B"/>
    <w:rsid w:val="000A454C"/>
    <w:rsid w:val="000A4AD9"/>
    <w:rsid w:val="000A4F00"/>
    <w:rsid w:val="000A4F0B"/>
    <w:rsid w:val="000A4FE3"/>
    <w:rsid w:val="000A5024"/>
    <w:rsid w:val="000A5285"/>
    <w:rsid w:val="000A52CA"/>
    <w:rsid w:val="000A57F3"/>
    <w:rsid w:val="000A59FD"/>
    <w:rsid w:val="000A61B7"/>
    <w:rsid w:val="000A6260"/>
    <w:rsid w:val="000A6303"/>
    <w:rsid w:val="000A63E2"/>
    <w:rsid w:val="000A6A7A"/>
    <w:rsid w:val="000A6BBF"/>
    <w:rsid w:val="000A6C28"/>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485"/>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8D6"/>
    <w:rsid w:val="000B5BA6"/>
    <w:rsid w:val="000B5E1C"/>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556"/>
    <w:rsid w:val="000C1992"/>
    <w:rsid w:val="000C1E90"/>
    <w:rsid w:val="000C1EA7"/>
    <w:rsid w:val="000C222D"/>
    <w:rsid w:val="000C2366"/>
    <w:rsid w:val="000C29FF"/>
    <w:rsid w:val="000C3921"/>
    <w:rsid w:val="000C3A74"/>
    <w:rsid w:val="000C3AB4"/>
    <w:rsid w:val="000C3AD9"/>
    <w:rsid w:val="000C4725"/>
    <w:rsid w:val="000C483F"/>
    <w:rsid w:val="000C4D3B"/>
    <w:rsid w:val="000C4E4B"/>
    <w:rsid w:val="000C4ECD"/>
    <w:rsid w:val="000C4F2F"/>
    <w:rsid w:val="000C50C0"/>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C2E"/>
    <w:rsid w:val="000D11A2"/>
    <w:rsid w:val="000D121B"/>
    <w:rsid w:val="000D12AC"/>
    <w:rsid w:val="000D1629"/>
    <w:rsid w:val="000D1708"/>
    <w:rsid w:val="000D17F4"/>
    <w:rsid w:val="000D1B9D"/>
    <w:rsid w:val="000D211B"/>
    <w:rsid w:val="000D2412"/>
    <w:rsid w:val="000D28D4"/>
    <w:rsid w:val="000D2943"/>
    <w:rsid w:val="000D2A70"/>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0CF"/>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F8"/>
    <w:rsid w:val="000E290F"/>
    <w:rsid w:val="000E29FF"/>
    <w:rsid w:val="000E2A8B"/>
    <w:rsid w:val="000E2DAA"/>
    <w:rsid w:val="000E2DC6"/>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117"/>
    <w:rsid w:val="000F0169"/>
    <w:rsid w:val="000F0570"/>
    <w:rsid w:val="000F069D"/>
    <w:rsid w:val="000F0705"/>
    <w:rsid w:val="000F09A8"/>
    <w:rsid w:val="000F0A65"/>
    <w:rsid w:val="000F0BFC"/>
    <w:rsid w:val="000F0C10"/>
    <w:rsid w:val="000F0DAF"/>
    <w:rsid w:val="000F138A"/>
    <w:rsid w:val="000F180F"/>
    <w:rsid w:val="000F1919"/>
    <w:rsid w:val="000F1A7F"/>
    <w:rsid w:val="000F1ADC"/>
    <w:rsid w:val="000F1AE8"/>
    <w:rsid w:val="000F1DD6"/>
    <w:rsid w:val="000F225C"/>
    <w:rsid w:val="000F23C6"/>
    <w:rsid w:val="000F271E"/>
    <w:rsid w:val="000F281A"/>
    <w:rsid w:val="000F29BD"/>
    <w:rsid w:val="000F2D04"/>
    <w:rsid w:val="000F2F1A"/>
    <w:rsid w:val="000F352E"/>
    <w:rsid w:val="000F3589"/>
    <w:rsid w:val="000F35BE"/>
    <w:rsid w:val="000F37EB"/>
    <w:rsid w:val="000F3B6D"/>
    <w:rsid w:val="000F3BD5"/>
    <w:rsid w:val="000F43B9"/>
    <w:rsid w:val="000F46E6"/>
    <w:rsid w:val="000F4AA2"/>
    <w:rsid w:val="000F4E7F"/>
    <w:rsid w:val="000F4FEC"/>
    <w:rsid w:val="000F5303"/>
    <w:rsid w:val="000F546D"/>
    <w:rsid w:val="000F58AA"/>
    <w:rsid w:val="000F5A21"/>
    <w:rsid w:val="000F5A40"/>
    <w:rsid w:val="000F5AFE"/>
    <w:rsid w:val="000F5B5D"/>
    <w:rsid w:val="000F5D1C"/>
    <w:rsid w:val="000F5D36"/>
    <w:rsid w:val="000F5ECB"/>
    <w:rsid w:val="000F5F26"/>
    <w:rsid w:val="000F6032"/>
    <w:rsid w:val="000F609E"/>
    <w:rsid w:val="000F6112"/>
    <w:rsid w:val="000F6199"/>
    <w:rsid w:val="000F691E"/>
    <w:rsid w:val="000F6F4A"/>
    <w:rsid w:val="000F6F63"/>
    <w:rsid w:val="000F7055"/>
    <w:rsid w:val="000F7328"/>
    <w:rsid w:val="000F744C"/>
    <w:rsid w:val="000F7565"/>
    <w:rsid w:val="000F7878"/>
    <w:rsid w:val="000F7A8A"/>
    <w:rsid w:val="00100143"/>
    <w:rsid w:val="001001E7"/>
    <w:rsid w:val="00100214"/>
    <w:rsid w:val="0010027C"/>
    <w:rsid w:val="00100301"/>
    <w:rsid w:val="0010036E"/>
    <w:rsid w:val="001003DB"/>
    <w:rsid w:val="0010046C"/>
    <w:rsid w:val="001004B2"/>
    <w:rsid w:val="0010068C"/>
    <w:rsid w:val="00100692"/>
    <w:rsid w:val="00100B26"/>
    <w:rsid w:val="00100B85"/>
    <w:rsid w:val="00101018"/>
    <w:rsid w:val="00101041"/>
    <w:rsid w:val="001010E1"/>
    <w:rsid w:val="001010EF"/>
    <w:rsid w:val="001012F4"/>
    <w:rsid w:val="001013D8"/>
    <w:rsid w:val="001016D4"/>
    <w:rsid w:val="00101706"/>
    <w:rsid w:val="00101C8E"/>
    <w:rsid w:val="00101E79"/>
    <w:rsid w:val="0010229B"/>
    <w:rsid w:val="00102371"/>
    <w:rsid w:val="00102D0F"/>
    <w:rsid w:val="00102D2B"/>
    <w:rsid w:val="00102F2D"/>
    <w:rsid w:val="001030EF"/>
    <w:rsid w:val="00103771"/>
    <w:rsid w:val="00104096"/>
    <w:rsid w:val="001043F9"/>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772"/>
    <w:rsid w:val="00105F19"/>
    <w:rsid w:val="00106015"/>
    <w:rsid w:val="00106037"/>
    <w:rsid w:val="00106431"/>
    <w:rsid w:val="001065AD"/>
    <w:rsid w:val="00106699"/>
    <w:rsid w:val="00106F20"/>
    <w:rsid w:val="00107175"/>
    <w:rsid w:val="00107183"/>
    <w:rsid w:val="001071DF"/>
    <w:rsid w:val="001073B8"/>
    <w:rsid w:val="001073B9"/>
    <w:rsid w:val="0010769C"/>
    <w:rsid w:val="00107BCF"/>
    <w:rsid w:val="00107BE0"/>
    <w:rsid w:val="00107EDD"/>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45"/>
    <w:rsid w:val="00114389"/>
    <w:rsid w:val="00114523"/>
    <w:rsid w:val="0011494B"/>
    <w:rsid w:val="001154B0"/>
    <w:rsid w:val="0011576D"/>
    <w:rsid w:val="001158D3"/>
    <w:rsid w:val="00115981"/>
    <w:rsid w:val="00115CB3"/>
    <w:rsid w:val="00115CDA"/>
    <w:rsid w:val="00115F22"/>
    <w:rsid w:val="00116141"/>
    <w:rsid w:val="001161DD"/>
    <w:rsid w:val="001164CC"/>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9F3"/>
    <w:rsid w:val="00122013"/>
    <w:rsid w:val="0012220D"/>
    <w:rsid w:val="0012253A"/>
    <w:rsid w:val="001225B6"/>
    <w:rsid w:val="001227F7"/>
    <w:rsid w:val="00122925"/>
    <w:rsid w:val="00122CE9"/>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3A0"/>
    <w:rsid w:val="00132451"/>
    <w:rsid w:val="0013265D"/>
    <w:rsid w:val="001328F0"/>
    <w:rsid w:val="00132B25"/>
    <w:rsid w:val="00132FAB"/>
    <w:rsid w:val="00133129"/>
    <w:rsid w:val="001332F0"/>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48D"/>
    <w:rsid w:val="00135612"/>
    <w:rsid w:val="001357BA"/>
    <w:rsid w:val="00135843"/>
    <w:rsid w:val="00135A0D"/>
    <w:rsid w:val="00135DB5"/>
    <w:rsid w:val="00135F0E"/>
    <w:rsid w:val="00135F8E"/>
    <w:rsid w:val="00135FD8"/>
    <w:rsid w:val="001361A8"/>
    <w:rsid w:val="001361F0"/>
    <w:rsid w:val="00136342"/>
    <w:rsid w:val="00136952"/>
    <w:rsid w:val="00136AB0"/>
    <w:rsid w:val="00136DEF"/>
    <w:rsid w:val="00136FA8"/>
    <w:rsid w:val="00137448"/>
    <w:rsid w:val="00137497"/>
    <w:rsid w:val="00137988"/>
    <w:rsid w:val="001379DF"/>
    <w:rsid w:val="00137AFD"/>
    <w:rsid w:val="00137B13"/>
    <w:rsid w:val="00140281"/>
    <w:rsid w:val="001404A5"/>
    <w:rsid w:val="001404CF"/>
    <w:rsid w:val="00140683"/>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96C"/>
    <w:rsid w:val="00143B11"/>
    <w:rsid w:val="00143CB7"/>
    <w:rsid w:val="00143EDB"/>
    <w:rsid w:val="00144384"/>
    <w:rsid w:val="00144606"/>
    <w:rsid w:val="00144662"/>
    <w:rsid w:val="0014487B"/>
    <w:rsid w:val="00144AF5"/>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0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3F56"/>
    <w:rsid w:val="00154289"/>
    <w:rsid w:val="0015441F"/>
    <w:rsid w:val="001544E0"/>
    <w:rsid w:val="00154568"/>
    <w:rsid w:val="001545E9"/>
    <w:rsid w:val="00154913"/>
    <w:rsid w:val="00154CC4"/>
    <w:rsid w:val="00154D9C"/>
    <w:rsid w:val="00154E83"/>
    <w:rsid w:val="0015525E"/>
    <w:rsid w:val="001553BC"/>
    <w:rsid w:val="0015582F"/>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520"/>
    <w:rsid w:val="0016166D"/>
    <w:rsid w:val="001618C5"/>
    <w:rsid w:val="00161B2A"/>
    <w:rsid w:val="00161D9B"/>
    <w:rsid w:val="00161F55"/>
    <w:rsid w:val="00162050"/>
    <w:rsid w:val="00162141"/>
    <w:rsid w:val="001629A3"/>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2"/>
    <w:rsid w:val="001652A1"/>
    <w:rsid w:val="0016537D"/>
    <w:rsid w:val="0016551B"/>
    <w:rsid w:val="001656DA"/>
    <w:rsid w:val="00165B03"/>
    <w:rsid w:val="00165C5C"/>
    <w:rsid w:val="00165CCB"/>
    <w:rsid w:val="00165F58"/>
    <w:rsid w:val="0016600F"/>
    <w:rsid w:val="001663E1"/>
    <w:rsid w:val="001665A0"/>
    <w:rsid w:val="00166659"/>
    <w:rsid w:val="0016672D"/>
    <w:rsid w:val="0016675F"/>
    <w:rsid w:val="00166910"/>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D82"/>
    <w:rsid w:val="00171EC0"/>
    <w:rsid w:val="00171EE9"/>
    <w:rsid w:val="00172053"/>
    <w:rsid w:val="001722FC"/>
    <w:rsid w:val="00172464"/>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4C"/>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2F2"/>
    <w:rsid w:val="001916EB"/>
    <w:rsid w:val="0019175F"/>
    <w:rsid w:val="00191956"/>
    <w:rsid w:val="00192064"/>
    <w:rsid w:val="0019212D"/>
    <w:rsid w:val="001921AF"/>
    <w:rsid w:val="001925C4"/>
    <w:rsid w:val="00192647"/>
    <w:rsid w:val="0019293D"/>
    <w:rsid w:val="00192A08"/>
    <w:rsid w:val="00192A9D"/>
    <w:rsid w:val="00192B30"/>
    <w:rsid w:val="00192BC6"/>
    <w:rsid w:val="00192EC0"/>
    <w:rsid w:val="00193040"/>
    <w:rsid w:val="0019330C"/>
    <w:rsid w:val="00193A61"/>
    <w:rsid w:val="00194813"/>
    <w:rsid w:val="00194820"/>
    <w:rsid w:val="00194D22"/>
    <w:rsid w:val="00194F70"/>
    <w:rsid w:val="0019508B"/>
    <w:rsid w:val="001956BB"/>
    <w:rsid w:val="00195A23"/>
    <w:rsid w:val="00195AC9"/>
    <w:rsid w:val="00195F55"/>
    <w:rsid w:val="00196106"/>
    <w:rsid w:val="001961B7"/>
    <w:rsid w:val="00196639"/>
    <w:rsid w:val="0019675D"/>
    <w:rsid w:val="001967C7"/>
    <w:rsid w:val="00196E40"/>
    <w:rsid w:val="00196EF1"/>
    <w:rsid w:val="0019730B"/>
    <w:rsid w:val="0019764F"/>
    <w:rsid w:val="00197C4B"/>
    <w:rsid w:val="00197C51"/>
    <w:rsid w:val="00197CBE"/>
    <w:rsid w:val="00197E43"/>
    <w:rsid w:val="00197FF8"/>
    <w:rsid w:val="001A019B"/>
    <w:rsid w:val="001A03C0"/>
    <w:rsid w:val="001A0629"/>
    <w:rsid w:val="001A07C4"/>
    <w:rsid w:val="001A0973"/>
    <w:rsid w:val="001A0BF9"/>
    <w:rsid w:val="001A0C15"/>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A7FF1"/>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97B"/>
    <w:rsid w:val="001B6F5C"/>
    <w:rsid w:val="001B75F9"/>
    <w:rsid w:val="001B778F"/>
    <w:rsid w:val="001B77FA"/>
    <w:rsid w:val="001B797E"/>
    <w:rsid w:val="001B79BF"/>
    <w:rsid w:val="001B7A4E"/>
    <w:rsid w:val="001B7AD4"/>
    <w:rsid w:val="001B7BEA"/>
    <w:rsid w:val="001B7C61"/>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ABB"/>
    <w:rsid w:val="001C4B19"/>
    <w:rsid w:val="001C4F71"/>
    <w:rsid w:val="001C51A7"/>
    <w:rsid w:val="001C5251"/>
    <w:rsid w:val="001C5282"/>
    <w:rsid w:val="001C5467"/>
    <w:rsid w:val="001C58B9"/>
    <w:rsid w:val="001C5974"/>
    <w:rsid w:val="001C5A65"/>
    <w:rsid w:val="001C5D94"/>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BEA"/>
    <w:rsid w:val="001C7CDD"/>
    <w:rsid w:val="001C7D35"/>
    <w:rsid w:val="001C7F50"/>
    <w:rsid w:val="001C7F58"/>
    <w:rsid w:val="001C7F6B"/>
    <w:rsid w:val="001D0186"/>
    <w:rsid w:val="001D028B"/>
    <w:rsid w:val="001D05B0"/>
    <w:rsid w:val="001D0783"/>
    <w:rsid w:val="001D0969"/>
    <w:rsid w:val="001D0AFA"/>
    <w:rsid w:val="001D0D46"/>
    <w:rsid w:val="001D10DB"/>
    <w:rsid w:val="001D1182"/>
    <w:rsid w:val="001D11CA"/>
    <w:rsid w:val="001D13F2"/>
    <w:rsid w:val="001D157D"/>
    <w:rsid w:val="001D16D0"/>
    <w:rsid w:val="001D1762"/>
    <w:rsid w:val="001D19A5"/>
    <w:rsid w:val="001D1A02"/>
    <w:rsid w:val="001D1EB8"/>
    <w:rsid w:val="001D21FA"/>
    <w:rsid w:val="001D2AC6"/>
    <w:rsid w:val="001D2F6B"/>
    <w:rsid w:val="001D3203"/>
    <w:rsid w:val="001D3461"/>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9C5"/>
    <w:rsid w:val="001D6B3E"/>
    <w:rsid w:val="001D6BAE"/>
    <w:rsid w:val="001D6F43"/>
    <w:rsid w:val="001D70F7"/>
    <w:rsid w:val="001D71C4"/>
    <w:rsid w:val="001D7402"/>
    <w:rsid w:val="001D74FB"/>
    <w:rsid w:val="001D7696"/>
    <w:rsid w:val="001D7859"/>
    <w:rsid w:val="001D7AAB"/>
    <w:rsid w:val="001D7BE6"/>
    <w:rsid w:val="001D7C7C"/>
    <w:rsid w:val="001D7C94"/>
    <w:rsid w:val="001D7D3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DA6"/>
    <w:rsid w:val="001E5512"/>
    <w:rsid w:val="001E5753"/>
    <w:rsid w:val="001E5AE8"/>
    <w:rsid w:val="001E5C4F"/>
    <w:rsid w:val="001E5E73"/>
    <w:rsid w:val="001E62A2"/>
    <w:rsid w:val="001E6779"/>
    <w:rsid w:val="001E68F3"/>
    <w:rsid w:val="001E6BD1"/>
    <w:rsid w:val="001E6C26"/>
    <w:rsid w:val="001E6DDC"/>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0D0"/>
    <w:rsid w:val="001F12C8"/>
    <w:rsid w:val="001F1425"/>
    <w:rsid w:val="001F16B7"/>
    <w:rsid w:val="001F1AE0"/>
    <w:rsid w:val="001F1B9A"/>
    <w:rsid w:val="001F21A7"/>
    <w:rsid w:val="001F21F0"/>
    <w:rsid w:val="001F251F"/>
    <w:rsid w:val="001F2630"/>
    <w:rsid w:val="001F2671"/>
    <w:rsid w:val="001F28BB"/>
    <w:rsid w:val="001F2AD7"/>
    <w:rsid w:val="001F2E19"/>
    <w:rsid w:val="001F2F8C"/>
    <w:rsid w:val="001F3120"/>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64C"/>
    <w:rsid w:val="001F6AE8"/>
    <w:rsid w:val="001F6DCF"/>
    <w:rsid w:val="001F6E77"/>
    <w:rsid w:val="001F7278"/>
    <w:rsid w:val="001F7435"/>
    <w:rsid w:val="001F7499"/>
    <w:rsid w:val="001F7A20"/>
    <w:rsid w:val="001F7BB8"/>
    <w:rsid w:val="001F7C72"/>
    <w:rsid w:val="001F7CC6"/>
    <w:rsid w:val="001F7DA5"/>
    <w:rsid w:val="001F7DD8"/>
    <w:rsid w:val="00200006"/>
    <w:rsid w:val="002005EB"/>
    <w:rsid w:val="0020063F"/>
    <w:rsid w:val="00200833"/>
    <w:rsid w:val="00200A8C"/>
    <w:rsid w:val="00200CB0"/>
    <w:rsid w:val="0020100A"/>
    <w:rsid w:val="00201128"/>
    <w:rsid w:val="002014CA"/>
    <w:rsid w:val="002016F0"/>
    <w:rsid w:val="0020178F"/>
    <w:rsid w:val="00201794"/>
    <w:rsid w:val="00201797"/>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844"/>
    <w:rsid w:val="00203ACE"/>
    <w:rsid w:val="00203D93"/>
    <w:rsid w:val="002040DB"/>
    <w:rsid w:val="0020468A"/>
    <w:rsid w:val="002049FA"/>
    <w:rsid w:val="00204EBE"/>
    <w:rsid w:val="00204EE8"/>
    <w:rsid w:val="002053FA"/>
    <w:rsid w:val="00205478"/>
    <w:rsid w:val="00205C1A"/>
    <w:rsid w:val="00205FF6"/>
    <w:rsid w:val="0020611C"/>
    <w:rsid w:val="0020634C"/>
    <w:rsid w:val="0020649B"/>
    <w:rsid w:val="00206839"/>
    <w:rsid w:val="00206DA5"/>
    <w:rsid w:val="00207066"/>
    <w:rsid w:val="002074FE"/>
    <w:rsid w:val="00207603"/>
    <w:rsid w:val="00207855"/>
    <w:rsid w:val="00207908"/>
    <w:rsid w:val="00207D04"/>
    <w:rsid w:val="00207F1E"/>
    <w:rsid w:val="00210284"/>
    <w:rsid w:val="0021029A"/>
    <w:rsid w:val="002104D8"/>
    <w:rsid w:val="00210532"/>
    <w:rsid w:val="00210567"/>
    <w:rsid w:val="002105C6"/>
    <w:rsid w:val="00210A97"/>
    <w:rsid w:val="00210B63"/>
    <w:rsid w:val="00210DEC"/>
    <w:rsid w:val="00210E2F"/>
    <w:rsid w:val="00210FD8"/>
    <w:rsid w:val="00211512"/>
    <w:rsid w:val="0021168B"/>
    <w:rsid w:val="00211CEC"/>
    <w:rsid w:val="00211F20"/>
    <w:rsid w:val="002120CA"/>
    <w:rsid w:val="002122C1"/>
    <w:rsid w:val="002124DC"/>
    <w:rsid w:val="002124EA"/>
    <w:rsid w:val="002129CC"/>
    <w:rsid w:val="002129F1"/>
    <w:rsid w:val="00212C2B"/>
    <w:rsid w:val="00212EF2"/>
    <w:rsid w:val="00213141"/>
    <w:rsid w:val="002131C8"/>
    <w:rsid w:val="002132B6"/>
    <w:rsid w:val="002135EA"/>
    <w:rsid w:val="0021370F"/>
    <w:rsid w:val="00213A51"/>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28D"/>
    <w:rsid w:val="002172CD"/>
    <w:rsid w:val="00217DCC"/>
    <w:rsid w:val="0022005F"/>
    <w:rsid w:val="0022028A"/>
    <w:rsid w:val="002202A3"/>
    <w:rsid w:val="002204C8"/>
    <w:rsid w:val="00220618"/>
    <w:rsid w:val="0022062D"/>
    <w:rsid w:val="002208E7"/>
    <w:rsid w:val="00220A92"/>
    <w:rsid w:val="00220BF7"/>
    <w:rsid w:val="00220C11"/>
    <w:rsid w:val="00220D34"/>
    <w:rsid w:val="00221029"/>
    <w:rsid w:val="0022134C"/>
    <w:rsid w:val="00221537"/>
    <w:rsid w:val="002216A8"/>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6C9"/>
    <w:rsid w:val="00225AF4"/>
    <w:rsid w:val="00225E4E"/>
    <w:rsid w:val="00225FB0"/>
    <w:rsid w:val="002261C0"/>
    <w:rsid w:val="002265B4"/>
    <w:rsid w:val="002268E2"/>
    <w:rsid w:val="002268F2"/>
    <w:rsid w:val="00226CE8"/>
    <w:rsid w:val="00230168"/>
    <w:rsid w:val="00230482"/>
    <w:rsid w:val="002308D8"/>
    <w:rsid w:val="00230D56"/>
    <w:rsid w:val="00230D90"/>
    <w:rsid w:val="0023121D"/>
    <w:rsid w:val="0023129E"/>
    <w:rsid w:val="002312D9"/>
    <w:rsid w:val="0023133B"/>
    <w:rsid w:val="00231378"/>
    <w:rsid w:val="002316A2"/>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187"/>
    <w:rsid w:val="002362D5"/>
    <w:rsid w:val="0023678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7C1"/>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4E"/>
    <w:rsid w:val="00244B14"/>
    <w:rsid w:val="00244C08"/>
    <w:rsid w:val="00244C60"/>
    <w:rsid w:val="0024519A"/>
    <w:rsid w:val="00245455"/>
    <w:rsid w:val="002454B6"/>
    <w:rsid w:val="002454D5"/>
    <w:rsid w:val="00245A03"/>
    <w:rsid w:val="00245AA9"/>
    <w:rsid w:val="00245C98"/>
    <w:rsid w:val="00245E3E"/>
    <w:rsid w:val="00245E9F"/>
    <w:rsid w:val="002463AD"/>
    <w:rsid w:val="00246452"/>
    <w:rsid w:val="00246470"/>
    <w:rsid w:val="00246617"/>
    <w:rsid w:val="002469E9"/>
    <w:rsid w:val="00246A3D"/>
    <w:rsid w:val="00246BD5"/>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D91"/>
    <w:rsid w:val="00252E3E"/>
    <w:rsid w:val="002531BC"/>
    <w:rsid w:val="002533CC"/>
    <w:rsid w:val="00253587"/>
    <w:rsid w:val="002537F5"/>
    <w:rsid w:val="0025380B"/>
    <w:rsid w:val="0025387B"/>
    <w:rsid w:val="0025390F"/>
    <w:rsid w:val="00253C61"/>
    <w:rsid w:val="00253F58"/>
    <w:rsid w:val="002544D5"/>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48"/>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09E"/>
    <w:rsid w:val="0027314E"/>
    <w:rsid w:val="002732F4"/>
    <w:rsid w:val="002733D3"/>
    <w:rsid w:val="002736A5"/>
    <w:rsid w:val="00273783"/>
    <w:rsid w:val="002737D4"/>
    <w:rsid w:val="002739B1"/>
    <w:rsid w:val="00274247"/>
    <w:rsid w:val="0027431A"/>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059"/>
    <w:rsid w:val="0029056E"/>
    <w:rsid w:val="00290B90"/>
    <w:rsid w:val="00290D5E"/>
    <w:rsid w:val="00290D90"/>
    <w:rsid w:val="00290F79"/>
    <w:rsid w:val="0029112B"/>
    <w:rsid w:val="002912DA"/>
    <w:rsid w:val="002913B1"/>
    <w:rsid w:val="002916DC"/>
    <w:rsid w:val="00291848"/>
    <w:rsid w:val="00292016"/>
    <w:rsid w:val="00292038"/>
    <w:rsid w:val="00292168"/>
    <w:rsid w:val="00292685"/>
    <w:rsid w:val="002926A8"/>
    <w:rsid w:val="00292841"/>
    <w:rsid w:val="002929E1"/>
    <w:rsid w:val="00292BEE"/>
    <w:rsid w:val="00292CFA"/>
    <w:rsid w:val="00292D55"/>
    <w:rsid w:val="00292E06"/>
    <w:rsid w:val="00292F8D"/>
    <w:rsid w:val="002930C3"/>
    <w:rsid w:val="00293747"/>
    <w:rsid w:val="002937F4"/>
    <w:rsid w:val="00293853"/>
    <w:rsid w:val="00293B6B"/>
    <w:rsid w:val="00293C1A"/>
    <w:rsid w:val="0029410A"/>
    <w:rsid w:val="00294325"/>
    <w:rsid w:val="00294347"/>
    <w:rsid w:val="002943B6"/>
    <w:rsid w:val="002944B3"/>
    <w:rsid w:val="00294695"/>
    <w:rsid w:val="0029483A"/>
    <w:rsid w:val="0029490F"/>
    <w:rsid w:val="00294A21"/>
    <w:rsid w:val="00294C56"/>
    <w:rsid w:val="00294DE8"/>
    <w:rsid w:val="00295017"/>
    <w:rsid w:val="002953EF"/>
    <w:rsid w:val="00295560"/>
    <w:rsid w:val="002956E1"/>
    <w:rsid w:val="00295723"/>
    <w:rsid w:val="00295827"/>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90E"/>
    <w:rsid w:val="002A7B13"/>
    <w:rsid w:val="002A7C12"/>
    <w:rsid w:val="002A7D65"/>
    <w:rsid w:val="002A7E40"/>
    <w:rsid w:val="002A7EEE"/>
    <w:rsid w:val="002B030E"/>
    <w:rsid w:val="002B05C8"/>
    <w:rsid w:val="002B086C"/>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EF8"/>
    <w:rsid w:val="002B2FA6"/>
    <w:rsid w:val="002B30C7"/>
    <w:rsid w:val="002B3231"/>
    <w:rsid w:val="002B34A8"/>
    <w:rsid w:val="002B34FB"/>
    <w:rsid w:val="002B38C1"/>
    <w:rsid w:val="002B474B"/>
    <w:rsid w:val="002B5021"/>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8BA"/>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D5A"/>
    <w:rsid w:val="002C6145"/>
    <w:rsid w:val="002C64A1"/>
    <w:rsid w:val="002C65C8"/>
    <w:rsid w:val="002C6870"/>
    <w:rsid w:val="002C6A72"/>
    <w:rsid w:val="002C6B21"/>
    <w:rsid w:val="002C6B23"/>
    <w:rsid w:val="002C6CDA"/>
    <w:rsid w:val="002C6D68"/>
    <w:rsid w:val="002C75D0"/>
    <w:rsid w:val="002C786A"/>
    <w:rsid w:val="002C78E5"/>
    <w:rsid w:val="002C7ACC"/>
    <w:rsid w:val="002C7E3B"/>
    <w:rsid w:val="002D0530"/>
    <w:rsid w:val="002D06B6"/>
    <w:rsid w:val="002D0AA0"/>
    <w:rsid w:val="002D0AAB"/>
    <w:rsid w:val="002D0AD3"/>
    <w:rsid w:val="002D0DC3"/>
    <w:rsid w:val="002D1083"/>
    <w:rsid w:val="002D11B1"/>
    <w:rsid w:val="002D11E1"/>
    <w:rsid w:val="002D1F53"/>
    <w:rsid w:val="002D20CB"/>
    <w:rsid w:val="002D213A"/>
    <w:rsid w:val="002D2261"/>
    <w:rsid w:val="002D230A"/>
    <w:rsid w:val="002D2505"/>
    <w:rsid w:val="002D27A9"/>
    <w:rsid w:val="002D2A77"/>
    <w:rsid w:val="002D2D4C"/>
    <w:rsid w:val="002D2EAA"/>
    <w:rsid w:val="002D2FDD"/>
    <w:rsid w:val="002D31FB"/>
    <w:rsid w:val="002D3332"/>
    <w:rsid w:val="002D3422"/>
    <w:rsid w:val="002D357A"/>
    <w:rsid w:val="002D35A4"/>
    <w:rsid w:val="002D3682"/>
    <w:rsid w:val="002D3730"/>
    <w:rsid w:val="002D3A2F"/>
    <w:rsid w:val="002D3A57"/>
    <w:rsid w:val="002D3EC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40"/>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E72"/>
    <w:rsid w:val="002E727E"/>
    <w:rsid w:val="002E72D1"/>
    <w:rsid w:val="002E733D"/>
    <w:rsid w:val="002E7882"/>
    <w:rsid w:val="002E79FA"/>
    <w:rsid w:val="002E7BF6"/>
    <w:rsid w:val="002E7C62"/>
    <w:rsid w:val="002E7D9A"/>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A5"/>
    <w:rsid w:val="002F505A"/>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0CE"/>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09"/>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225"/>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2E1"/>
    <w:rsid w:val="00323516"/>
    <w:rsid w:val="003237A4"/>
    <w:rsid w:val="00323B0B"/>
    <w:rsid w:val="00323DBA"/>
    <w:rsid w:val="00324002"/>
    <w:rsid w:val="003240DC"/>
    <w:rsid w:val="00324277"/>
    <w:rsid w:val="00324558"/>
    <w:rsid w:val="00324587"/>
    <w:rsid w:val="00324951"/>
    <w:rsid w:val="00324B8C"/>
    <w:rsid w:val="00324CCE"/>
    <w:rsid w:val="00324F64"/>
    <w:rsid w:val="003250ED"/>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29"/>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5FF"/>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4069"/>
    <w:rsid w:val="00344294"/>
    <w:rsid w:val="003442F1"/>
    <w:rsid w:val="00344468"/>
    <w:rsid w:val="00344655"/>
    <w:rsid w:val="00344AD6"/>
    <w:rsid w:val="00345013"/>
    <w:rsid w:val="00345447"/>
    <w:rsid w:val="0034553A"/>
    <w:rsid w:val="003456B8"/>
    <w:rsid w:val="003457A1"/>
    <w:rsid w:val="003457C9"/>
    <w:rsid w:val="003457F9"/>
    <w:rsid w:val="00345918"/>
    <w:rsid w:val="0034593E"/>
    <w:rsid w:val="00345965"/>
    <w:rsid w:val="00345B0E"/>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47F03"/>
    <w:rsid w:val="00350F55"/>
    <w:rsid w:val="00351100"/>
    <w:rsid w:val="003512C2"/>
    <w:rsid w:val="0035174E"/>
    <w:rsid w:val="0035175B"/>
    <w:rsid w:val="00351A4A"/>
    <w:rsid w:val="00351BE3"/>
    <w:rsid w:val="00351DB9"/>
    <w:rsid w:val="00351F11"/>
    <w:rsid w:val="00352474"/>
    <w:rsid w:val="003525D3"/>
    <w:rsid w:val="00352606"/>
    <w:rsid w:val="00352A3F"/>
    <w:rsid w:val="00352B6D"/>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D0"/>
    <w:rsid w:val="003562D2"/>
    <w:rsid w:val="0035637A"/>
    <w:rsid w:val="003564B0"/>
    <w:rsid w:val="00356949"/>
    <w:rsid w:val="003569F8"/>
    <w:rsid w:val="00356B1A"/>
    <w:rsid w:val="00356B9C"/>
    <w:rsid w:val="00356BA5"/>
    <w:rsid w:val="00356C6F"/>
    <w:rsid w:val="00356D67"/>
    <w:rsid w:val="00356E2E"/>
    <w:rsid w:val="00356FE7"/>
    <w:rsid w:val="00357544"/>
    <w:rsid w:val="0035790E"/>
    <w:rsid w:val="00357937"/>
    <w:rsid w:val="00357A49"/>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D3F"/>
    <w:rsid w:val="00363216"/>
    <w:rsid w:val="003632D5"/>
    <w:rsid w:val="003633F2"/>
    <w:rsid w:val="00363BB8"/>
    <w:rsid w:val="00363CDA"/>
    <w:rsid w:val="00363E3D"/>
    <w:rsid w:val="00364A79"/>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51E"/>
    <w:rsid w:val="003757F4"/>
    <w:rsid w:val="003759D6"/>
    <w:rsid w:val="00375A3E"/>
    <w:rsid w:val="00375A67"/>
    <w:rsid w:val="00375B88"/>
    <w:rsid w:val="00376264"/>
    <w:rsid w:val="003769CB"/>
    <w:rsid w:val="00376A10"/>
    <w:rsid w:val="00376D39"/>
    <w:rsid w:val="00376EB8"/>
    <w:rsid w:val="00376F5A"/>
    <w:rsid w:val="00377131"/>
    <w:rsid w:val="003771EE"/>
    <w:rsid w:val="00377B6A"/>
    <w:rsid w:val="00377BC6"/>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CA9"/>
    <w:rsid w:val="003840EF"/>
    <w:rsid w:val="003842AA"/>
    <w:rsid w:val="003842D0"/>
    <w:rsid w:val="003843E2"/>
    <w:rsid w:val="00384687"/>
    <w:rsid w:val="003849D5"/>
    <w:rsid w:val="00384CA4"/>
    <w:rsid w:val="00385031"/>
    <w:rsid w:val="00385102"/>
    <w:rsid w:val="00385259"/>
    <w:rsid w:val="00385418"/>
    <w:rsid w:val="00385437"/>
    <w:rsid w:val="0038549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9D1"/>
    <w:rsid w:val="00387A3F"/>
    <w:rsid w:val="00387B49"/>
    <w:rsid w:val="00387C37"/>
    <w:rsid w:val="0039021E"/>
    <w:rsid w:val="00390402"/>
    <w:rsid w:val="0039041A"/>
    <w:rsid w:val="003906EF"/>
    <w:rsid w:val="003908BC"/>
    <w:rsid w:val="003909DD"/>
    <w:rsid w:val="00390D2F"/>
    <w:rsid w:val="00390D93"/>
    <w:rsid w:val="00390F2A"/>
    <w:rsid w:val="00391454"/>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3D1"/>
    <w:rsid w:val="00394630"/>
    <w:rsid w:val="003946A0"/>
    <w:rsid w:val="003948DC"/>
    <w:rsid w:val="00394A26"/>
    <w:rsid w:val="00394C1A"/>
    <w:rsid w:val="00394C3A"/>
    <w:rsid w:val="00394FE1"/>
    <w:rsid w:val="00395189"/>
    <w:rsid w:val="00395195"/>
    <w:rsid w:val="0039527D"/>
    <w:rsid w:val="00395319"/>
    <w:rsid w:val="00395707"/>
    <w:rsid w:val="0039591A"/>
    <w:rsid w:val="00395B8A"/>
    <w:rsid w:val="00395CB3"/>
    <w:rsid w:val="00395E6D"/>
    <w:rsid w:val="0039620C"/>
    <w:rsid w:val="00396D6E"/>
    <w:rsid w:val="00396EF4"/>
    <w:rsid w:val="00396F7F"/>
    <w:rsid w:val="00396FBC"/>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32F"/>
    <w:rsid w:val="003A241C"/>
    <w:rsid w:val="003A2543"/>
    <w:rsid w:val="003A259D"/>
    <w:rsid w:val="003A2A4C"/>
    <w:rsid w:val="003A2AAA"/>
    <w:rsid w:val="003A2B43"/>
    <w:rsid w:val="003A2B5B"/>
    <w:rsid w:val="003A2C04"/>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578"/>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9FA"/>
    <w:rsid w:val="003A5B50"/>
    <w:rsid w:val="003A5B7A"/>
    <w:rsid w:val="003A5BC1"/>
    <w:rsid w:val="003A5DB6"/>
    <w:rsid w:val="003A5F2E"/>
    <w:rsid w:val="003A5F75"/>
    <w:rsid w:val="003A5F79"/>
    <w:rsid w:val="003A6173"/>
    <w:rsid w:val="003A661F"/>
    <w:rsid w:val="003A68C3"/>
    <w:rsid w:val="003A6905"/>
    <w:rsid w:val="003A69EF"/>
    <w:rsid w:val="003A6DD1"/>
    <w:rsid w:val="003A6EF9"/>
    <w:rsid w:val="003A6FE1"/>
    <w:rsid w:val="003A7166"/>
    <w:rsid w:val="003A72CB"/>
    <w:rsid w:val="003A72FF"/>
    <w:rsid w:val="003A73B3"/>
    <w:rsid w:val="003A772D"/>
    <w:rsid w:val="003A7D35"/>
    <w:rsid w:val="003B000E"/>
    <w:rsid w:val="003B0421"/>
    <w:rsid w:val="003B0578"/>
    <w:rsid w:val="003B060E"/>
    <w:rsid w:val="003B0632"/>
    <w:rsid w:val="003B08B0"/>
    <w:rsid w:val="003B0926"/>
    <w:rsid w:val="003B0BC5"/>
    <w:rsid w:val="003B0D16"/>
    <w:rsid w:val="003B0D80"/>
    <w:rsid w:val="003B11CE"/>
    <w:rsid w:val="003B1583"/>
    <w:rsid w:val="003B15B2"/>
    <w:rsid w:val="003B15EB"/>
    <w:rsid w:val="003B19BE"/>
    <w:rsid w:val="003B19EA"/>
    <w:rsid w:val="003B1F04"/>
    <w:rsid w:val="003B22A8"/>
    <w:rsid w:val="003B232F"/>
    <w:rsid w:val="003B24DD"/>
    <w:rsid w:val="003B2852"/>
    <w:rsid w:val="003B29F3"/>
    <w:rsid w:val="003B2A50"/>
    <w:rsid w:val="003B2AE3"/>
    <w:rsid w:val="003B2C3D"/>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D0A"/>
    <w:rsid w:val="003B6DD3"/>
    <w:rsid w:val="003B758F"/>
    <w:rsid w:val="003B7E72"/>
    <w:rsid w:val="003B7EAF"/>
    <w:rsid w:val="003C03B0"/>
    <w:rsid w:val="003C04A0"/>
    <w:rsid w:val="003C06C7"/>
    <w:rsid w:val="003C09FE"/>
    <w:rsid w:val="003C0AB4"/>
    <w:rsid w:val="003C0CA9"/>
    <w:rsid w:val="003C0F71"/>
    <w:rsid w:val="003C1245"/>
    <w:rsid w:val="003C1308"/>
    <w:rsid w:val="003C14B6"/>
    <w:rsid w:val="003C14D8"/>
    <w:rsid w:val="003C1507"/>
    <w:rsid w:val="003C1668"/>
    <w:rsid w:val="003C183A"/>
    <w:rsid w:val="003C1FE0"/>
    <w:rsid w:val="003C2086"/>
    <w:rsid w:val="003C2087"/>
    <w:rsid w:val="003C2099"/>
    <w:rsid w:val="003C2537"/>
    <w:rsid w:val="003C2603"/>
    <w:rsid w:val="003C273F"/>
    <w:rsid w:val="003C29DB"/>
    <w:rsid w:val="003C2CF9"/>
    <w:rsid w:val="003C2DE5"/>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1F3"/>
    <w:rsid w:val="003C62E6"/>
    <w:rsid w:val="003C64C6"/>
    <w:rsid w:val="003C6531"/>
    <w:rsid w:val="003C6A55"/>
    <w:rsid w:val="003C6B1D"/>
    <w:rsid w:val="003C6BAE"/>
    <w:rsid w:val="003C6CAB"/>
    <w:rsid w:val="003C7449"/>
    <w:rsid w:val="003C7514"/>
    <w:rsid w:val="003C774C"/>
    <w:rsid w:val="003C7C3B"/>
    <w:rsid w:val="003D0038"/>
    <w:rsid w:val="003D0622"/>
    <w:rsid w:val="003D073B"/>
    <w:rsid w:val="003D0A31"/>
    <w:rsid w:val="003D0C73"/>
    <w:rsid w:val="003D0FB9"/>
    <w:rsid w:val="003D1123"/>
    <w:rsid w:val="003D1605"/>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C03"/>
    <w:rsid w:val="003D5E92"/>
    <w:rsid w:val="003D5FC7"/>
    <w:rsid w:val="003D60B3"/>
    <w:rsid w:val="003D6158"/>
    <w:rsid w:val="003D6295"/>
    <w:rsid w:val="003D6386"/>
    <w:rsid w:val="003D6883"/>
    <w:rsid w:val="003D694D"/>
    <w:rsid w:val="003D6B02"/>
    <w:rsid w:val="003D6E73"/>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1FAB"/>
    <w:rsid w:val="003E2253"/>
    <w:rsid w:val="003E233C"/>
    <w:rsid w:val="003E298D"/>
    <w:rsid w:val="003E2A8D"/>
    <w:rsid w:val="003E2C8E"/>
    <w:rsid w:val="003E2D63"/>
    <w:rsid w:val="003E3577"/>
    <w:rsid w:val="003E36B1"/>
    <w:rsid w:val="003E36C7"/>
    <w:rsid w:val="003E37EF"/>
    <w:rsid w:val="003E38A2"/>
    <w:rsid w:val="003E3925"/>
    <w:rsid w:val="003E3ABD"/>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B52"/>
    <w:rsid w:val="003E7BA5"/>
    <w:rsid w:val="003E7E78"/>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44A1"/>
    <w:rsid w:val="003F44A3"/>
    <w:rsid w:val="003F4571"/>
    <w:rsid w:val="003F4587"/>
    <w:rsid w:val="003F459C"/>
    <w:rsid w:val="003F46F8"/>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1F4"/>
    <w:rsid w:val="00404393"/>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4C3"/>
    <w:rsid w:val="00407500"/>
    <w:rsid w:val="00407596"/>
    <w:rsid w:val="004078FD"/>
    <w:rsid w:val="00407C94"/>
    <w:rsid w:val="00407CFB"/>
    <w:rsid w:val="00407DC9"/>
    <w:rsid w:val="00407DCF"/>
    <w:rsid w:val="00407F34"/>
    <w:rsid w:val="00407FCA"/>
    <w:rsid w:val="004104A8"/>
    <w:rsid w:val="004107B3"/>
    <w:rsid w:val="00410B05"/>
    <w:rsid w:val="00410E18"/>
    <w:rsid w:val="00411087"/>
    <w:rsid w:val="004111C5"/>
    <w:rsid w:val="00411304"/>
    <w:rsid w:val="00411466"/>
    <w:rsid w:val="0041171F"/>
    <w:rsid w:val="00411ADF"/>
    <w:rsid w:val="00411BCC"/>
    <w:rsid w:val="00411EFE"/>
    <w:rsid w:val="0041265A"/>
    <w:rsid w:val="004126C8"/>
    <w:rsid w:val="0041294A"/>
    <w:rsid w:val="00412B72"/>
    <w:rsid w:val="00412B7D"/>
    <w:rsid w:val="004130DA"/>
    <w:rsid w:val="00413419"/>
    <w:rsid w:val="00413556"/>
    <w:rsid w:val="00413876"/>
    <w:rsid w:val="00413B93"/>
    <w:rsid w:val="00413DE0"/>
    <w:rsid w:val="00413E98"/>
    <w:rsid w:val="0041419E"/>
    <w:rsid w:val="0041450E"/>
    <w:rsid w:val="0041454A"/>
    <w:rsid w:val="00414C86"/>
    <w:rsid w:val="00414D44"/>
    <w:rsid w:val="00414FCB"/>
    <w:rsid w:val="00415554"/>
    <w:rsid w:val="004156A0"/>
    <w:rsid w:val="00415809"/>
    <w:rsid w:val="004158CA"/>
    <w:rsid w:val="00415A1E"/>
    <w:rsid w:val="00415A48"/>
    <w:rsid w:val="00415C4A"/>
    <w:rsid w:val="00415CCE"/>
    <w:rsid w:val="00415D4B"/>
    <w:rsid w:val="00415EB6"/>
    <w:rsid w:val="00415EEC"/>
    <w:rsid w:val="004161D7"/>
    <w:rsid w:val="004161DB"/>
    <w:rsid w:val="004164E6"/>
    <w:rsid w:val="004166FE"/>
    <w:rsid w:val="004167A6"/>
    <w:rsid w:val="004167EA"/>
    <w:rsid w:val="004168DB"/>
    <w:rsid w:val="004169E8"/>
    <w:rsid w:val="00416A43"/>
    <w:rsid w:val="00416A7F"/>
    <w:rsid w:val="00416DCC"/>
    <w:rsid w:val="00416F90"/>
    <w:rsid w:val="0041771F"/>
    <w:rsid w:val="00417736"/>
    <w:rsid w:val="00417897"/>
    <w:rsid w:val="0041791D"/>
    <w:rsid w:val="00417A7F"/>
    <w:rsid w:val="00417BD1"/>
    <w:rsid w:val="00417CF2"/>
    <w:rsid w:val="00417E1A"/>
    <w:rsid w:val="0042021F"/>
    <w:rsid w:val="004202BA"/>
    <w:rsid w:val="0042043D"/>
    <w:rsid w:val="0042044A"/>
    <w:rsid w:val="00420481"/>
    <w:rsid w:val="004206E6"/>
    <w:rsid w:val="00420FE5"/>
    <w:rsid w:val="00421055"/>
    <w:rsid w:val="0042113D"/>
    <w:rsid w:val="0042114E"/>
    <w:rsid w:val="00421227"/>
    <w:rsid w:val="0042145F"/>
    <w:rsid w:val="00421498"/>
    <w:rsid w:val="0042163C"/>
    <w:rsid w:val="0042177D"/>
    <w:rsid w:val="00421C0C"/>
    <w:rsid w:val="00421DB4"/>
    <w:rsid w:val="00422D37"/>
    <w:rsid w:val="00422E61"/>
    <w:rsid w:val="004232ED"/>
    <w:rsid w:val="00423397"/>
    <w:rsid w:val="00423435"/>
    <w:rsid w:val="00423B88"/>
    <w:rsid w:val="00423E1D"/>
    <w:rsid w:val="00423F94"/>
    <w:rsid w:val="00423FC4"/>
    <w:rsid w:val="004241A7"/>
    <w:rsid w:val="004242A6"/>
    <w:rsid w:val="004245B2"/>
    <w:rsid w:val="00424C81"/>
    <w:rsid w:val="00424D1C"/>
    <w:rsid w:val="004252BF"/>
    <w:rsid w:val="00425373"/>
    <w:rsid w:val="004253AE"/>
    <w:rsid w:val="004254F7"/>
    <w:rsid w:val="0042553B"/>
    <w:rsid w:val="00426022"/>
    <w:rsid w:val="004264CE"/>
    <w:rsid w:val="0042655E"/>
    <w:rsid w:val="0042675C"/>
    <w:rsid w:val="00426C1A"/>
    <w:rsid w:val="00426C24"/>
    <w:rsid w:val="00426EBE"/>
    <w:rsid w:val="004275E6"/>
    <w:rsid w:val="00427AC8"/>
    <w:rsid w:val="00427BB7"/>
    <w:rsid w:val="00427EBD"/>
    <w:rsid w:val="004300AC"/>
    <w:rsid w:val="00430107"/>
    <w:rsid w:val="00430301"/>
    <w:rsid w:val="004303B8"/>
    <w:rsid w:val="004307CE"/>
    <w:rsid w:val="00430B0D"/>
    <w:rsid w:val="00431069"/>
    <w:rsid w:val="0043114F"/>
    <w:rsid w:val="00431242"/>
    <w:rsid w:val="004312F0"/>
    <w:rsid w:val="00431A5E"/>
    <w:rsid w:val="00431DB5"/>
    <w:rsid w:val="00431EDD"/>
    <w:rsid w:val="00432133"/>
    <w:rsid w:val="00432360"/>
    <w:rsid w:val="00432692"/>
    <w:rsid w:val="004329F5"/>
    <w:rsid w:val="00432A24"/>
    <w:rsid w:val="00432E00"/>
    <w:rsid w:val="0043326A"/>
    <w:rsid w:val="004335EC"/>
    <w:rsid w:val="00433796"/>
    <w:rsid w:val="00433909"/>
    <w:rsid w:val="00433A6A"/>
    <w:rsid w:val="00433E6D"/>
    <w:rsid w:val="00433F80"/>
    <w:rsid w:val="0043404A"/>
    <w:rsid w:val="004340C6"/>
    <w:rsid w:val="004345CE"/>
    <w:rsid w:val="004345E6"/>
    <w:rsid w:val="004345F0"/>
    <w:rsid w:val="00434766"/>
    <w:rsid w:val="004349A9"/>
    <w:rsid w:val="00434A18"/>
    <w:rsid w:val="00434B8E"/>
    <w:rsid w:val="004352CF"/>
    <w:rsid w:val="0043560C"/>
    <w:rsid w:val="00435FEF"/>
    <w:rsid w:val="00436046"/>
    <w:rsid w:val="004360BD"/>
    <w:rsid w:val="0043622F"/>
    <w:rsid w:val="00436532"/>
    <w:rsid w:val="004365BD"/>
    <w:rsid w:val="004365FF"/>
    <w:rsid w:val="00436A13"/>
    <w:rsid w:val="00436E31"/>
    <w:rsid w:val="004371D4"/>
    <w:rsid w:val="004373DC"/>
    <w:rsid w:val="00437755"/>
    <w:rsid w:val="00437B02"/>
    <w:rsid w:val="00437D3D"/>
    <w:rsid w:val="00437DE7"/>
    <w:rsid w:val="00437F02"/>
    <w:rsid w:val="00437F70"/>
    <w:rsid w:val="00440004"/>
    <w:rsid w:val="0044012E"/>
    <w:rsid w:val="00440239"/>
    <w:rsid w:val="00440439"/>
    <w:rsid w:val="00440524"/>
    <w:rsid w:val="00440A05"/>
    <w:rsid w:val="00440A3A"/>
    <w:rsid w:val="00440CEB"/>
    <w:rsid w:val="00440D07"/>
    <w:rsid w:val="004410D4"/>
    <w:rsid w:val="004414E2"/>
    <w:rsid w:val="0044151C"/>
    <w:rsid w:val="004416FA"/>
    <w:rsid w:val="00441A00"/>
    <w:rsid w:val="00441C09"/>
    <w:rsid w:val="00441F9B"/>
    <w:rsid w:val="0044204C"/>
    <w:rsid w:val="0044213C"/>
    <w:rsid w:val="004426B9"/>
    <w:rsid w:val="00442B24"/>
    <w:rsid w:val="00442EF7"/>
    <w:rsid w:val="00442F91"/>
    <w:rsid w:val="004432BF"/>
    <w:rsid w:val="004433AF"/>
    <w:rsid w:val="004433F6"/>
    <w:rsid w:val="00443614"/>
    <w:rsid w:val="004438B8"/>
    <w:rsid w:val="00443E2D"/>
    <w:rsid w:val="00443F31"/>
    <w:rsid w:val="004440B1"/>
    <w:rsid w:val="0044420F"/>
    <w:rsid w:val="0044433C"/>
    <w:rsid w:val="004448BA"/>
    <w:rsid w:val="004448C4"/>
    <w:rsid w:val="00444949"/>
    <w:rsid w:val="00444A99"/>
    <w:rsid w:val="00444DF6"/>
    <w:rsid w:val="004451AF"/>
    <w:rsid w:val="004458AA"/>
    <w:rsid w:val="004459BE"/>
    <w:rsid w:val="00445B43"/>
    <w:rsid w:val="00445EA2"/>
    <w:rsid w:val="00445F65"/>
    <w:rsid w:val="0044613A"/>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C57"/>
    <w:rsid w:val="00453D1D"/>
    <w:rsid w:val="00454059"/>
    <w:rsid w:val="00454653"/>
    <w:rsid w:val="004546FB"/>
    <w:rsid w:val="004549C3"/>
    <w:rsid w:val="00454B5E"/>
    <w:rsid w:val="00454E3A"/>
    <w:rsid w:val="00455112"/>
    <w:rsid w:val="004552E1"/>
    <w:rsid w:val="00455606"/>
    <w:rsid w:val="00455AB3"/>
    <w:rsid w:val="00455C82"/>
    <w:rsid w:val="00455E11"/>
    <w:rsid w:val="00455EA2"/>
    <w:rsid w:val="00455F25"/>
    <w:rsid w:val="0045609A"/>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49"/>
    <w:rsid w:val="00464D03"/>
    <w:rsid w:val="00464D42"/>
    <w:rsid w:val="0046518E"/>
    <w:rsid w:val="0046538D"/>
    <w:rsid w:val="0046550B"/>
    <w:rsid w:val="004657AC"/>
    <w:rsid w:val="00465AF0"/>
    <w:rsid w:val="00465C3F"/>
    <w:rsid w:val="00465C78"/>
    <w:rsid w:val="00465D22"/>
    <w:rsid w:val="00465F9C"/>
    <w:rsid w:val="0046614B"/>
    <w:rsid w:val="004662B1"/>
    <w:rsid w:val="00466366"/>
    <w:rsid w:val="00466468"/>
    <w:rsid w:val="00466733"/>
    <w:rsid w:val="00466864"/>
    <w:rsid w:val="004669D5"/>
    <w:rsid w:val="00466D3F"/>
    <w:rsid w:val="00466D62"/>
    <w:rsid w:val="00466E9B"/>
    <w:rsid w:val="0046742B"/>
    <w:rsid w:val="0046774C"/>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CE"/>
    <w:rsid w:val="004735C9"/>
    <w:rsid w:val="0047362F"/>
    <w:rsid w:val="0047382F"/>
    <w:rsid w:val="00474037"/>
    <w:rsid w:val="00474349"/>
    <w:rsid w:val="00474E2D"/>
    <w:rsid w:val="00474FA4"/>
    <w:rsid w:val="004751ED"/>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07"/>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015"/>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16AF"/>
    <w:rsid w:val="004A1DF6"/>
    <w:rsid w:val="004A1E6C"/>
    <w:rsid w:val="004A1F4F"/>
    <w:rsid w:val="004A205A"/>
    <w:rsid w:val="004A26A7"/>
    <w:rsid w:val="004A2A0E"/>
    <w:rsid w:val="004A2D4A"/>
    <w:rsid w:val="004A2D69"/>
    <w:rsid w:val="004A2D71"/>
    <w:rsid w:val="004A3026"/>
    <w:rsid w:val="004A30D7"/>
    <w:rsid w:val="004A3198"/>
    <w:rsid w:val="004A3263"/>
    <w:rsid w:val="004A3698"/>
    <w:rsid w:val="004A382D"/>
    <w:rsid w:val="004A3A53"/>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5A4"/>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E17"/>
    <w:rsid w:val="004B6F9A"/>
    <w:rsid w:val="004B7024"/>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9B8"/>
    <w:rsid w:val="004C1C1B"/>
    <w:rsid w:val="004C1D11"/>
    <w:rsid w:val="004C1FD0"/>
    <w:rsid w:val="004C20BB"/>
    <w:rsid w:val="004C24FE"/>
    <w:rsid w:val="004C2BE2"/>
    <w:rsid w:val="004C2E70"/>
    <w:rsid w:val="004C31A2"/>
    <w:rsid w:val="004C34DB"/>
    <w:rsid w:val="004C377F"/>
    <w:rsid w:val="004C3AD9"/>
    <w:rsid w:val="004C3C3E"/>
    <w:rsid w:val="004C3CBF"/>
    <w:rsid w:val="004C3FE9"/>
    <w:rsid w:val="004C400F"/>
    <w:rsid w:val="004C4389"/>
    <w:rsid w:val="004C4527"/>
    <w:rsid w:val="004C4732"/>
    <w:rsid w:val="004C475D"/>
    <w:rsid w:val="004C49DB"/>
    <w:rsid w:val="004C4A76"/>
    <w:rsid w:val="004C4BEB"/>
    <w:rsid w:val="004C4C27"/>
    <w:rsid w:val="004C4D78"/>
    <w:rsid w:val="004C51D9"/>
    <w:rsid w:val="004C5236"/>
    <w:rsid w:val="004C54B6"/>
    <w:rsid w:val="004C5536"/>
    <w:rsid w:val="004C56C7"/>
    <w:rsid w:val="004C5AB2"/>
    <w:rsid w:val="004C5AE1"/>
    <w:rsid w:val="004C5F7E"/>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5F7"/>
    <w:rsid w:val="004D1732"/>
    <w:rsid w:val="004D1853"/>
    <w:rsid w:val="004D18FD"/>
    <w:rsid w:val="004D1924"/>
    <w:rsid w:val="004D1C15"/>
    <w:rsid w:val="004D1E12"/>
    <w:rsid w:val="004D21BD"/>
    <w:rsid w:val="004D29BF"/>
    <w:rsid w:val="004D2A56"/>
    <w:rsid w:val="004D2DB2"/>
    <w:rsid w:val="004D2E99"/>
    <w:rsid w:val="004D3177"/>
    <w:rsid w:val="004D317A"/>
    <w:rsid w:val="004D35AD"/>
    <w:rsid w:val="004D3BF2"/>
    <w:rsid w:val="004D3E8A"/>
    <w:rsid w:val="004D3E8D"/>
    <w:rsid w:val="004D3F29"/>
    <w:rsid w:val="004D3F45"/>
    <w:rsid w:val="004D40E4"/>
    <w:rsid w:val="004D43DB"/>
    <w:rsid w:val="004D4459"/>
    <w:rsid w:val="004D4585"/>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BF8"/>
    <w:rsid w:val="004F0F6D"/>
    <w:rsid w:val="004F0FE9"/>
    <w:rsid w:val="004F1064"/>
    <w:rsid w:val="004F171E"/>
    <w:rsid w:val="004F1913"/>
    <w:rsid w:val="004F1E3C"/>
    <w:rsid w:val="004F209F"/>
    <w:rsid w:val="004F217D"/>
    <w:rsid w:val="004F2190"/>
    <w:rsid w:val="004F223E"/>
    <w:rsid w:val="004F24CF"/>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41D"/>
    <w:rsid w:val="004F67FB"/>
    <w:rsid w:val="004F69AC"/>
    <w:rsid w:val="004F6CDD"/>
    <w:rsid w:val="004F70E8"/>
    <w:rsid w:val="004F7192"/>
    <w:rsid w:val="004F7298"/>
    <w:rsid w:val="004F731E"/>
    <w:rsid w:val="004F7395"/>
    <w:rsid w:val="004F744D"/>
    <w:rsid w:val="004F76E2"/>
    <w:rsid w:val="004F7A7A"/>
    <w:rsid w:val="004F7AD1"/>
    <w:rsid w:val="004F7B7C"/>
    <w:rsid w:val="004F7CCC"/>
    <w:rsid w:val="004F7DD9"/>
    <w:rsid w:val="004F7E25"/>
    <w:rsid w:val="00500272"/>
    <w:rsid w:val="00500316"/>
    <w:rsid w:val="00500A6F"/>
    <w:rsid w:val="00500AD5"/>
    <w:rsid w:val="00500AFE"/>
    <w:rsid w:val="00500E84"/>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92A"/>
    <w:rsid w:val="00502C79"/>
    <w:rsid w:val="00502D8A"/>
    <w:rsid w:val="0050345B"/>
    <w:rsid w:val="00503A44"/>
    <w:rsid w:val="00503AF6"/>
    <w:rsid w:val="00503B2A"/>
    <w:rsid w:val="00504C66"/>
    <w:rsid w:val="00504E80"/>
    <w:rsid w:val="0050528E"/>
    <w:rsid w:val="00505788"/>
    <w:rsid w:val="0050580B"/>
    <w:rsid w:val="00505A8D"/>
    <w:rsid w:val="00505AFE"/>
    <w:rsid w:val="00505B3F"/>
    <w:rsid w:val="00505C32"/>
    <w:rsid w:val="00505D8F"/>
    <w:rsid w:val="0050604C"/>
    <w:rsid w:val="00506459"/>
    <w:rsid w:val="00506844"/>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9FB"/>
    <w:rsid w:val="00512A70"/>
    <w:rsid w:val="00512AC1"/>
    <w:rsid w:val="00512B20"/>
    <w:rsid w:val="00512BDD"/>
    <w:rsid w:val="00512C32"/>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2F8"/>
    <w:rsid w:val="00515488"/>
    <w:rsid w:val="0051594B"/>
    <w:rsid w:val="00515BE8"/>
    <w:rsid w:val="00515CFE"/>
    <w:rsid w:val="00515DAB"/>
    <w:rsid w:val="005160BB"/>
    <w:rsid w:val="005163E6"/>
    <w:rsid w:val="005164EA"/>
    <w:rsid w:val="005165DD"/>
    <w:rsid w:val="0051665E"/>
    <w:rsid w:val="0051673C"/>
    <w:rsid w:val="00516789"/>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D5A"/>
    <w:rsid w:val="00520E29"/>
    <w:rsid w:val="005218BE"/>
    <w:rsid w:val="00521A1B"/>
    <w:rsid w:val="00521B0E"/>
    <w:rsid w:val="00521BB6"/>
    <w:rsid w:val="00521D36"/>
    <w:rsid w:val="00521E9F"/>
    <w:rsid w:val="0052255A"/>
    <w:rsid w:val="005228C0"/>
    <w:rsid w:val="005229C7"/>
    <w:rsid w:val="00522E49"/>
    <w:rsid w:val="005230B3"/>
    <w:rsid w:val="00523466"/>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65AA"/>
    <w:rsid w:val="005265BE"/>
    <w:rsid w:val="00526ADF"/>
    <w:rsid w:val="00526C75"/>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0C96"/>
    <w:rsid w:val="0053106B"/>
    <w:rsid w:val="00531682"/>
    <w:rsid w:val="005318B5"/>
    <w:rsid w:val="0053197A"/>
    <w:rsid w:val="00531999"/>
    <w:rsid w:val="00531A2F"/>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AE5"/>
    <w:rsid w:val="00535FD4"/>
    <w:rsid w:val="005360D4"/>
    <w:rsid w:val="0053651E"/>
    <w:rsid w:val="005366D5"/>
    <w:rsid w:val="0053676B"/>
    <w:rsid w:val="00536808"/>
    <w:rsid w:val="005368C6"/>
    <w:rsid w:val="005369D0"/>
    <w:rsid w:val="00536AA8"/>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96"/>
    <w:rsid w:val="00547CF0"/>
    <w:rsid w:val="005500C8"/>
    <w:rsid w:val="00550147"/>
    <w:rsid w:val="00550207"/>
    <w:rsid w:val="0055022A"/>
    <w:rsid w:val="005502A8"/>
    <w:rsid w:val="00550916"/>
    <w:rsid w:val="00550998"/>
    <w:rsid w:val="00550B76"/>
    <w:rsid w:val="00550DE3"/>
    <w:rsid w:val="00551A4A"/>
    <w:rsid w:val="00551A78"/>
    <w:rsid w:val="00551B0C"/>
    <w:rsid w:val="00551D3D"/>
    <w:rsid w:val="005520BB"/>
    <w:rsid w:val="005521E0"/>
    <w:rsid w:val="00552AEE"/>
    <w:rsid w:val="00552E27"/>
    <w:rsid w:val="00552E7C"/>
    <w:rsid w:val="0055316D"/>
    <w:rsid w:val="00553440"/>
    <w:rsid w:val="00553491"/>
    <w:rsid w:val="005535D8"/>
    <w:rsid w:val="005535FD"/>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3C7"/>
    <w:rsid w:val="005624C4"/>
    <w:rsid w:val="0056265A"/>
    <w:rsid w:val="005626EA"/>
    <w:rsid w:val="005629B6"/>
    <w:rsid w:val="00562F48"/>
    <w:rsid w:val="00563314"/>
    <w:rsid w:val="00563533"/>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809"/>
    <w:rsid w:val="00566B42"/>
    <w:rsid w:val="00566BC7"/>
    <w:rsid w:val="00566E0A"/>
    <w:rsid w:val="00566FD9"/>
    <w:rsid w:val="00567216"/>
    <w:rsid w:val="005675A0"/>
    <w:rsid w:val="005675DB"/>
    <w:rsid w:val="005678DB"/>
    <w:rsid w:val="005679D7"/>
    <w:rsid w:val="00567FF8"/>
    <w:rsid w:val="00570114"/>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794"/>
    <w:rsid w:val="0057781E"/>
    <w:rsid w:val="0057799B"/>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4B0"/>
    <w:rsid w:val="0058775E"/>
    <w:rsid w:val="00587F21"/>
    <w:rsid w:val="00587FAE"/>
    <w:rsid w:val="005905A8"/>
    <w:rsid w:val="005906CC"/>
    <w:rsid w:val="005908E5"/>
    <w:rsid w:val="0059099D"/>
    <w:rsid w:val="00590CF2"/>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A72"/>
    <w:rsid w:val="00593AEF"/>
    <w:rsid w:val="00593C6C"/>
    <w:rsid w:val="00593C92"/>
    <w:rsid w:val="00593E69"/>
    <w:rsid w:val="00593E74"/>
    <w:rsid w:val="00593F9B"/>
    <w:rsid w:val="00593FA4"/>
    <w:rsid w:val="00594011"/>
    <w:rsid w:val="0059432F"/>
    <w:rsid w:val="0059456A"/>
    <w:rsid w:val="0059468D"/>
    <w:rsid w:val="00594729"/>
    <w:rsid w:val="005947E5"/>
    <w:rsid w:val="00594894"/>
    <w:rsid w:val="0059498E"/>
    <w:rsid w:val="00594BE3"/>
    <w:rsid w:val="00594C24"/>
    <w:rsid w:val="00595072"/>
    <w:rsid w:val="0059511A"/>
    <w:rsid w:val="00595138"/>
    <w:rsid w:val="0059515C"/>
    <w:rsid w:val="00595171"/>
    <w:rsid w:val="00595430"/>
    <w:rsid w:val="00595468"/>
    <w:rsid w:val="00595640"/>
    <w:rsid w:val="00595755"/>
    <w:rsid w:val="005958AD"/>
    <w:rsid w:val="00595941"/>
    <w:rsid w:val="00595BAD"/>
    <w:rsid w:val="00595C5E"/>
    <w:rsid w:val="00596145"/>
    <w:rsid w:val="005961BD"/>
    <w:rsid w:val="0059634B"/>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5A"/>
    <w:rsid w:val="005A039A"/>
    <w:rsid w:val="005A03E8"/>
    <w:rsid w:val="005A0501"/>
    <w:rsid w:val="005A0823"/>
    <w:rsid w:val="005A0A53"/>
    <w:rsid w:val="005A0D02"/>
    <w:rsid w:val="005A0E02"/>
    <w:rsid w:val="005A0F31"/>
    <w:rsid w:val="005A11D5"/>
    <w:rsid w:val="005A15AC"/>
    <w:rsid w:val="005A1842"/>
    <w:rsid w:val="005A1A64"/>
    <w:rsid w:val="005A1C91"/>
    <w:rsid w:val="005A22F3"/>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164"/>
    <w:rsid w:val="005A72FB"/>
    <w:rsid w:val="005A746A"/>
    <w:rsid w:val="005A74B4"/>
    <w:rsid w:val="005A759A"/>
    <w:rsid w:val="005A7F1B"/>
    <w:rsid w:val="005A7F6F"/>
    <w:rsid w:val="005B0336"/>
    <w:rsid w:val="005B0562"/>
    <w:rsid w:val="005B073C"/>
    <w:rsid w:val="005B0883"/>
    <w:rsid w:val="005B0B7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0A3"/>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1D30"/>
    <w:rsid w:val="005C20A7"/>
    <w:rsid w:val="005C233D"/>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300"/>
    <w:rsid w:val="005C7C27"/>
    <w:rsid w:val="005C7F61"/>
    <w:rsid w:val="005C7F6A"/>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07A"/>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C99"/>
    <w:rsid w:val="005D4E68"/>
    <w:rsid w:val="005D4F4D"/>
    <w:rsid w:val="005D518C"/>
    <w:rsid w:val="005D528D"/>
    <w:rsid w:val="005D56E0"/>
    <w:rsid w:val="005D5BA9"/>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58"/>
    <w:rsid w:val="005E3DE0"/>
    <w:rsid w:val="005E40AF"/>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6A56"/>
    <w:rsid w:val="005E7098"/>
    <w:rsid w:val="005E73BF"/>
    <w:rsid w:val="005E73C4"/>
    <w:rsid w:val="005E7488"/>
    <w:rsid w:val="005E74F5"/>
    <w:rsid w:val="005E7649"/>
    <w:rsid w:val="005E7D21"/>
    <w:rsid w:val="005E7D2D"/>
    <w:rsid w:val="005E7D5A"/>
    <w:rsid w:val="005F0441"/>
    <w:rsid w:val="005F078B"/>
    <w:rsid w:val="005F0CC1"/>
    <w:rsid w:val="005F0D20"/>
    <w:rsid w:val="005F0DE3"/>
    <w:rsid w:val="005F0E70"/>
    <w:rsid w:val="005F0EA8"/>
    <w:rsid w:val="005F0ED2"/>
    <w:rsid w:val="005F0F67"/>
    <w:rsid w:val="005F1003"/>
    <w:rsid w:val="005F10EA"/>
    <w:rsid w:val="005F13AA"/>
    <w:rsid w:val="005F14C2"/>
    <w:rsid w:val="005F1567"/>
    <w:rsid w:val="005F1C10"/>
    <w:rsid w:val="005F1DBF"/>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4CA1"/>
    <w:rsid w:val="005F5242"/>
    <w:rsid w:val="005F5282"/>
    <w:rsid w:val="005F54FB"/>
    <w:rsid w:val="005F5B04"/>
    <w:rsid w:val="005F5B26"/>
    <w:rsid w:val="005F5C17"/>
    <w:rsid w:val="005F5D92"/>
    <w:rsid w:val="005F62E7"/>
    <w:rsid w:val="005F6511"/>
    <w:rsid w:val="005F6751"/>
    <w:rsid w:val="005F6820"/>
    <w:rsid w:val="005F689E"/>
    <w:rsid w:val="005F6B2D"/>
    <w:rsid w:val="005F6CEC"/>
    <w:rsid w:val="005F6CF4"/>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D88"/>
    <w:rsid w:val="00605F4E"/>
    <w:rsid w:val="006060BF"/>
    <w:rsid w:val="00606274"/>
    <w:rsid w:val="00606581"/>
    <w:rsid w:val="006068B2"/>
    <w:rsid w:val="0060698A"/>
    <w:rsid w:val="00606BCA"/>
    <w:rsid w:val="00606BEA"/>
    <w:rsid w:val="00606D01"/>
    <w:rsid w:val="00606FC7"/>
    <w:rsid w:val="0060700C"/>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25D"/>
    <w:rsid w:val="00612484"/>
    <w:rsid w:val="006125AB"/>
    <w:rsid w:val="006129BB"/>
    <w:rsid w:val="00612AAF"/>
    <w:rsid w:val="00612BF9"/>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881"/>
    <w:rsid w:val="00616FE4"/>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AF"/>
    <w:rsid w:val="006223D9"/>
    <w:rsid w:val="00622599"/>
    <w:rsid w:val="0062259F"/>
    <w:rsid w:val="006225A3"/>
    <w:rsid w:val="0062288D"/>
    <w:rsid w:val="00622BC2"/>
    <w:rsid w:val="00622E2E"/>
    <w:rsid w:val="006231F0"/>
    <w:rsid w:val="00623375"/>
    <w:rsid w:val="0062377F"/>
    <w:rsid w:val="00623896"/>
    <w:rsid w:val="00623AF8"/>
    <w:rsid w:val="006244DA"/>
    <w:rsid w:val="00624555"/>
    <w:rsid w:val="0062487B"/>
    <w:rsid w:val="00624BA1"/>
    <w:rsid w:val="00624CE1"/>
    <w:rsid w:val="00624D54"/>
    <w:rsid w:val="00624E26"/>
    <w:rsid w:val="00624E3D"/>
    <w:rsid w:val="00624F6E"/>
    <w:rsid w:val="0062530B"/>
    <w:rsid w:val="00625385"/>
    <w:rsid w:val="00625686"/>
    <w:rsid w:val="006257D4"/>
    <w:rsid w:val="00625ABB"/>
    <w:rsid w:val="00625AC8"/>
    <w:rsid w:val="00625D4B"/>
    <w:rsid w:val="00625F7F"/>
    <w:rsid w:val="00626003"/>
    <w:rsid w:val="00626097"/>
    <w:rsid w:val="0062614F"/>
    <w:rsid w:val="0062622B"/>
    <w:rsid w:val="0062658C"/>
    <w:rsid w:val="00626654"/>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C05"/>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EB"/>
    <w:rsid w:val="00652D0A"/>
    <w:rsid w:val="00652E30"/>
    <w:rsid w:val="00652EDD"/>
    <w:rsid w:val="006530B9"/>
    <w:rsid w:val="006531AF"/>
    <w:rsid w:val="00653819"/>
    <w:rsid w:val="00653921"/>
    <w:rsid w:val="0065397D"/>
    <w:rsid w:val="00653B9F"/>
    <w:rsid w:val="00653D03"/>
    <w:rsid w:val="00653D2E"/>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CCA"/>
    <w:rsid w:val="00660F39"/>
    <w:rsid w:val="00660FA1"/>
    <w:rsid w:val="006610FC"/>
    <w:rsid w:val="0066111C"/>
    <w:rsid w:val="006616B1"/>
    <w:rsid w:val="006616E6"/>
    <w:rsid w:val="00661CB1"/>
    <w:rsid w:val="00661E74"/>
    <w:rsid w:val="00661E76"/>
    <w:rsid w:val="00661EB5"/>
    <w:rsid w:val="0066208C"/>
    <w:rsid w:val="006628C5"/>
    <w:rsid w:val="0066290D"/>
    <w:rsid w:val="006629A6"/>
    <w:rsid w:val="00662B9B"/>
    <w:rsid w:val="00662F0A"/>
    <w:rsid w:val="00663309"/>
    <w:rsid w:val="0066340C"/>
    <w:rsid w:val="0066369F"/>
    <w:rsid w:val="00663852"/>
    <w:rsid w:val="00663958"/>
    <w:rsid w:val="00664045"/>
    <w:rsid w:val="00664173"/>
    <w:rsid w:val="00664682"/>
    <w:rsid w:val="00664DE7"/>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38"/>
    <w:rsid w:val="00667FF5"/>
    <w:rsid w:val="00670240"/>
    <w:rsid w:val="00670841"/>
    <w:rsid w:val="00670AB5"/>
    <w:rsid w:val="00670BC6"/>
    <w:rsid w:val="00670E58"/>
    <w:rsid w:val="00670EE3"/>
    <w:rsid w:val="00670FCB"/>
    <w:rsid w:val="0067141E"/>
    <w:rsid w:val="0067154F"/>
    <w:rsid w:val="006716F1"/>
    <w:rsid w:val="006719C9"/>
    <w:rsid w:val="00671EA6"/>
    <w:rsid w:val="00671EF0"/>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38D"/>
    <w:rsid w:val="0067555B"/>
    <w:rsid w:val="00675B5D"/>
    <w:rsid w:val="00675C91"/>
    <w:rsid w:val="00675F54"/>
    <w:rsid w:val="006760BE"/>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229"/>
    <w:rsid w:val="00680273"/>
    <w:rsid w:val="006806EE"/>
    <w:rsid w:val="00680836"/>
    <w:rsid w:val="00680929"/>
    <w:rsid w:val="006809F0"/>
    <w:rsid w:val="00680A32"/>
    <w:rsid w:val="00680C38"/>
    <w:rsid w:val="00680CE5"/>
    <w:rsid w:val="00680F3D"/>
    <w:rsid w:val="0068134C"/>
    <w:rsid w:val="006815AC"/>
    <w:rsid w:val="006816AA"/>
    <w:rsid w:val="006818D9"/>
    <w:rsid w:val="00681A7F"/>
    <w:rsid w:val="00681AD4"/>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623"/>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345"/>
    <w:rsid w:val="0069267C"/>
    <w:rsid w:val="00692CF5"/>
    <w:rsid w:val="00692CFD"/>
    <w:rsid w:val="00692E6B"/>
    <w:rsid w:val="006932E7"/>
    <w:rsid w:val="00693304"/>
    <w:rsid w:val="00693424"/>
    <w:rsid w:val="00693A53"/>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418"/>
    <w:rsid w:val="006A05A1"/>
    <w:rsid w:val="006A0633"/>
    <w:rsid w:val="006A084D"/>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FD8"/>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2F4"/>
    <w:rsid w:val="006A44C9"/>
    <w:rsid w:val="006A46E0"/>
    <w:rsid w:val="006A4D56"/>
    <w:rsid w:val="006A4F71"/>
    <w:rsid w:val="006A4FA6"/>
    <w:rsid w:val="006A513B"/>
    <w:rsid w:val="006A5160"/>
    <w:rsid w:val="006A53E0"/>
    <w:rsid w:val="006A5951"/>
    <w:rsid w:val="006A5D0C"/>
    <w:rsid w:val="006A5EA2"/>
    <w:rsid w:val="006A64F8"/>
    <w:rsid w:val="006A676A"/>
    <w:rsid w:val="006A6CA3"/>
    <w:rsid w:val="006A6E48"/>
    <w:rsid w:val="006A6FC3"/>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455"/>
    <w:rsid w:val="006B2619"/>
    <w:rsid w:val="006B26B9"/>
    <w:rsid w:val="006B26C3"/>
    <w:rsid w:val="006B2C91"/>
    <w:rsid w:val="006B2EEA"/>
    <w:rsid w:val="006B335C"/>
    <w:rsid w:val="006B3374"/>
    <w:rsid w:val="006B356D"/>
    <w:rsid w:val="006B36C1"/>
    <w:rsid w:val="006B37D2"/>
    <w:rsid w:val="006B386C"/>
    <w:rsid w:val="006B38DD"/>
    <w:rsid w:val="006B3BCB"/>
    <w:rsid w:val="006B41AC"/>
    <w:rsid w:val="006B4250"/>
    <w:rsid w:val="006B4287"/>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7BD"/>
    <w:rsid w:val="006C1C05"/>
    <w:rsid w:val="006C1CEE"/>
    <w:rsid w:val="006C2260"/>
    <w:rsid w:val="006C251A"/>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0C3C"/>
    <w:rsid w:val="006D111A"/>
    <w:rsid w:val="006D1186"/>
    <w:rsid w:val="006D1450"/>
    <w:rsid w:val="006D152F"/>
    <w:rsid w:val="006D1635"/>
    <w:rsid w:val="006D16EF"/>
    <w:rsid w:val="006D18C7"/>
    <w:rsid w:val="006D1AC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52C"/>
    <w:rsid w:val="006E4CC3"/>
    <w:rsid w:val="006E50F8"/>
    <w:rsid w:val="006E5101"/>
    <w:rsid w:val="006E532F"/>
    <w:rsid w:val="006E5374"/>
    <w:rsid w:val="006E5757"/>
    <w:rsid w:val="006E5ACE"/>
    <w:rsid w:val="006E5DF1"/>
    <w:rsid w:val="006E5E4E"/>
    <w:rsid w:val="006E610C"/>
    <w:rsid w:val="006E611B"/>
    <w:rsid w:val="006E6265"/>
    <w:rsid w:val="006E64BB"/>
    <w:rsid w:val="006E672B"/>
    <w:rsid w:val="006E6ADA"/>
    <w:rsid w:val="006E6F78"/>
    <w:rsid w:val="006E6FBA"/>
    <w:rsid w:val="006E6FD3"/>
    <w:rsid w:val="006E718B"/>
    <w:rsid w:val="006E71CB"/>
    <w:rsid w:val="006E7254"/>
    <w:rsid w:val="006E7332"/>
    <w:rsid w:val="006E789D"/>
    <w:rsid w:val="006E79F3"/>
    <w:rsid w:val="006E7A9B"/>
    <w:rsid w:val="006F08FE"/>
    <w:rsid w:val="006F094C"/>
    <w:rsid w:val="006F0950"/>
    <w:rsid w:val="006F09A5"/>
    <w:rsid w:val="006F0B3A"/>
    <w:rsid w:val="006F0E2C"/>
    <w:rsid w:val="006F104C"/>
    <w:rsid w:val="006F1548"/>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1CE"/>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7BD"/>
    <w:rsid w:val="00700831"/>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B86"/>
    <w:rsid w:val="00705C55"/>
    <w:rsid w:val="00706500"/>
    <w:rsid w:val="00706B89"/>
    <w:rsid w:val="00707263"/>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4CC"/>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AE5"/>
    <w:rsid w:val="00713B2F"/>
    <w:rsid w:val="007140F6"/>
    <w:rsid w:val="007141F1"/>
    <w:rsid w:val="00714425"/>
    <w:rsid w:val="00714540"/>
    <w:rsid w:val="0071468F"/>
    <w:rsid w:val="00714818"/>
    <w:rsid w:val="007149A4"/>
    <w:rsid w:val="00714AE6"/>
    <w:rsid w:val="00714B85"/>
    <w:rsid w:val="00714D21"/>
    <w:rsid w:val="00714EEA"/>
    <w:rsid w:val="00714FDB"/>
    <w:rsid w:val="007153BF"/>
    <w:rsid w:val="00715642"/>
    <w:rsid w:val="00715842"/>
    <w:rsid w:val="00715E64"/>
    <w:rsid w:val="00715FAD"/>
    <w:rsid w:val="0071603E"/>
    <w:rsid w:val="0071605E"/>
    <w:rsid w:val="007167F1"/>
    <w:rsid w:val="00716B06"/>
    <w:rsid w:val="00716C76"/>
    <w:rsid w:val="00716D13"/>
    <w:rsid w:val="00716FF7"/>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CD0"/>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647"/>
    <w:rsid w:val="007318AC"/>
    <w:rsid w:val="007318B5"/>
    <w:rsid w:val="007318E0"/>
    <w:rsid w:val="00731A9B"/>
    <w:rsid w:val="00731AC4"/>
    <w:rsid w:val="00731FE3"/>
    <w:rsid w:val="00732251"/>
    <w:rsid w:val="007324E3"/>
    <w:rsid w:val="007325D6"/>
    <w:rsid w:val="007326E2"/>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6B9"/>
    <w:rsid w:val="00734818"/>
    <w:rsid w:val="007349EE"/>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7CF"/>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D85"/>
    <w:rsid w:val="00745FB8"/>
    <w:rsid w:val="0074620F"/>
    <w:rsid w:val="00746448"/>
    <w:rsid w:val="0074646F"/>
    <w:rsid w:val="0074660C"/>
    <w:rsid w:val="007469B6"/>
    <w:rsid w:val="00746B90"/>
    <w:rsid w:val="00746C38"/>
    <w:rsid w:val="00746C6D"/>
    <w:rsid w:val="00746DAD"/>
    <w:rsid w:val="00746EEF"/>
    <w:rsid w:val="00746F70"/>
    <w:rsid w:val="00747021"/>
    <w:rsid w:val="00747422"/>
    <w:rsid w:val="007474B8"/>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D16"/>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2"/>
    <w:rsid w:val="00754533"/>
    <w:rsid w:val="00754619"/>
    <w:rsid w:val="007548F4"/>
    <w:rsid w:val="00754AAC"/>
    <w:rsid w:val="00754B12"/>
    <w:rsid w:val="00754F90"/>
    <w:rsid w:val="007550D5"/>
    <w:rsid w:val="007553C0"/>
    <w:rsid w:val="00755624"/>
    <w:rsid w:val="007559C5"/>
    <w:rsid w:val="00755C01"/>
    <w:rsid w:val="00755C96"/>
    <w:rsid w:val="00755DBF"/>
    <w:rsid w:val="00755EFE"/>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909"/>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BDB"/>
    <w:rsid w:val="00774C59"/>
    <w:rsid w:val="00774D1F"/>
    <w:rsid w:val="00775377"/>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0D2F"/>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C5E"/>
    <w:rsid w:val="00784D5D"/>
    <w:rsid w:val="007850D4"/>
    <w:rsid w:val="0078517F"/>
    <w:rsid w:val="007853B4"/>
    <w:rsid w:val="00785820"/>
    <w:rsid w:val="007858B5"/>
    <w:rsid w:val="00785A03"/>
    <w:rsid w:val="00785A5C"/>
    <w:rsid w:val="00785E87"/>
    <w:rsid w:val="00786134"/>
    <w:rsid w:val="0078616A"/>
    <w:rsid w:val="007861A7"/>
    <w:rsid w:val="007861BC"/>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20D"/>
    <w:rsid w:val="00790348"/>
    <w:rsid w:val="007904F4"/>
    <w:rsid w:val="00790569"/>
    <w:rsid w:val="0079074D"/>
    <w:rsid w:val="007909CA"/>
    <w:rsid w:val="00790A31"/>
    <w:rsid w:val="00790A33"/>
    <w:rsid w:val="00790A48"/>
    <w:rsid w:val="00790BB9"/>
    <w:rsid w:val="00790BC4"/>
    <w:rsid w:val="00790E3F"/>
    <w:rsid w:val="00790FC3"/>
    <w:rsid w:val="00790FF5"/>
    <w:rsid w:val="00791892"/>
    <w:rsid w:val="00791BF8"/>
    <w:rsid w:val="00791DDF"/>
    <w:rsid w:val="00791F20"/>
    <w:rsid w:val="00791F90"/>
    <w:rsid w:val="0079229A"/>
    <w:rsid w:val="0079237F"/>
    <w:rsid w:val="0079238A"/>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18F"/>
    <w:rsid w:val="0079449D"/>
    <w:rsid w:val="007945E9"/>
    <w:rsid w:val="00794827"/>
    <w:rsid w:val="00794FB8"/>
    <w:rsid w:val="007952A5"/>
    <w:rsid w:val="007953A0"/>
    <w:rsid w:val="007954FA"/>
    <w:rsid w:val="0079595A"/>
    <w:rsid w:val="007959A0"/>
    <w:rsid w:val="00795AF8"/>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342"/>
    <w:rsid w:val="007A4464"/>
    <w:rsid w:val="007A468F"/>
    <w:rsid w:val="007A48F7"/>
    <w:rsid w:val="007A4A68"/>
    <w:rsid w:val="007A4ABF"/>
    <w:rsid w:val="007A4E8D"/>
    <w:rsid w:val="007A5140"/>
    <w:rsid w:val="007A552F"/>
    <w:rsid w:val="007A560D"/>
    <w:rsid w:val="007A5AF9"/>
    <w:rsid w:val="007A5E2E"/>
    <w:rsid w:val="007A5F0E"/>
    <w:rsid w:val="007A625F"/>
    <w:rsid w:val="007A62F5"/>
    <w:rsid w:val="007A681E"/>
    <w:rsid w:val="007A6AAD"/>
    <w:rsid w:val="007A6AC3"/>
    <w:rsid w:val="007A6BAD"/>
    <w:rsid w:val="007A6BD3"/>
    <w:rsid w:val="007A6CED"/>
    <w:rsid w:val="007A6E00"/>
    <w:rsid w:val="007A6E89"/>
    <w:rsid w:val="007A6F65"/>
    <w:rsid w:val="007A6F9F"/>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1CF"/>
    <w:rsid w:val="007B23D1"/>
    <w:rsid w:val="007B24C2"/>
    <w:rsid w:val="007B26E2"/>
    <w:rsid w:val="007B2754"/>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8F0"/>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40B4"/>
    <w:rsid w:val="007C4286"/>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403"/>
    <w:rsid w:val="007D0548"/>
    <w:rsid w:val="007D0622"/>
    <w:rsid w:val="007D06B3"/>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757A"/>
    <w:rsid w:val="007D7615"/>
    <w:rsid w:val="007D7778"/>
    <w:rsid w:val="007D781A"/>
    <w:rsid w:val="007D7B7C"/>
    <w:rsid w:val="007D7D0D"/>
    <w:rsid w:val="007D7E03"/>
    <w:rsid w:val="007E0045"/>
    <w:rsid w:val="007E02D5"/>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6F1A"/>
    <w:rsid w:val="007E7384"/>
    <w:rsid w:val="007E7871"/>
    <w:rsid w:val="007E7D6A"/>
    <w:rsid w:val="007E7E20"/>
    <w:rsid w:val="007E7FE9"/>
    <w:rsid w:val="007F068D"/>
    <w:rsid w:val="007F079F"/>
    <w:rsid w:val="007F0BBE"/>
    <w:rsid w:val="007F0C56"/>
    <w:rsid w:val="007F0DEE"/>
    <w:rsid w:val="007F1026"/>
    <w:rsid w:val="007F1150"/>
    <w:rsid w:val="007F11D4"/>
    <w:rsid w:val="007F142B"/>
    <w:rsid w:val="007F14C7"/>
    <w:rsid w:val="007F1816"/>
    <w:rsid w:val="007F19B0"/>
    <w:rsid w:val="007F25A2"/>
    <w:rsid w:val="007F2637"/>
    <w:rsid w:val="007F2AF7"/>
    <w:rsid w:val="007F3477"/>
    <w:rsid w:val="007F367D"/>
    <w:rsid w:val="007F3DD4"/>
    <w:rsid w:val="007F3F32"/>
    <w:rsid w:val="007F4095"/>
    <w:rsid w:val="007F41D1"/>
    <w:rsid w:val="007F423F"/>
    <w:rsid w:val="007F4293"/>
    <w:rsid w:val="007F4294"/>
    <w:rsid w:val="007F481C"/>
    <w:rsid w:val="007F4AC5"/>
    <w:rsid w:val="007F5662"/>
    <w:rsid w:val="007F5805"/>
    <w:rsid w:val="007F59CE"/>
    <w:rsid w:val="007F5C93"/>
    <w:rsid w:val="007F5E23"/>
    <w:rsid w:val="007F6595"/>
    <w:rsid w:val="007F65D2"/>
    <w:rsid w:val="007F677C"/>
    <w:rsid w:val="007F679C"/>
    <w:rsid w:val="007F69E7"/>
    <w:rsid w:val="007F6AD1"/>
    <w:rsid w:val="007F6CEB"/>
    <w:rsid w:val="007F6D58"/>
    <w:rsid w:val="007F6E18"/>
    <w:rsid w:val="007F718C"/>
    <w:rsid w:val="007F727E"/>
    <w:rsid w:val="007F73F1"/>
    <w:rsid w:val="007F7512"/>
    <w:rsid w:val="007F75B2"/>
    <w:rsid w:val="007F75C9"/>
    <w:rsid w:val="007F75E6"/>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EFB"/>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586"/>
    <w:rsid w:val="00804CE3"/>
    <w:rsid w:val="00804EAB"/>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683"/>
    <w:rsid w:val="00810770"/>
    <w:rsid w:val="008109ED"/>
    <w:rsid w:val="00810DA4"/>
    <w:rsid w:val="00810FA3"/>
    <w:rsid w:val="0081173A"/>
    <w:rsid w:val="00811906"/>
    <w:rsid w:val="00811C67"/>
    <w:rsid w:val="00811F8F"/>
    <w:rsid w:val="008122B0"/>
    <w:rsid w:val="008123CF"/>
    <w:rsid w:val="00812814"/>
    <w:rsid w:val="008128E3"/>
    <w:rsid w:val="00812931"/>
    <w:rsid w:val="00812AF8"/>
    <w:rsid w:val="00812BF3"/>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22C"/>
    <w:rsid w:val="00822364"/>
    <w:rsid w:val="00822B82"/>
    <w:rsid w:val="008232F1"/>
    <w:rsid w:val="00823324"/>
    <w:rsid w:val="00823470"/>
    <w:rsid w:val="00823551"/>
    <w:rsid w:val="0082380E"/>
    <w:rsid w:val="00823863"/>
    <w:rsid w:val="008238AF"/>
    <w:rsid w:val="008238C6"/>
    <w:rsid w:val="00823ACD"/>
    <w:rsid w:val="0082417C"/>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670"/>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55C"/>
    <w:rsid w:val="00834C59"/>
    <w:rsid w:val="00835393"/>
    <w:rsid w:val="008353BD"/>
    <w:rsid w:val="0083545E"/>
    <w:rsid w:val="0083564C"/>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BC8"/>
    <w:rsid w:val="00840E61"/>
    <w:rsid w:val="008410E8"/>
    <w:rsid w:val="008411F2"/>
    <w:rsid w:val="008414FC"/>
    <w:rsid w:val="00841639"/>
    <w:rsid w:val="00841644"/>
    <w:rsid w:val="00841842"/>
    <w:rsid w:val="00841ADA"/>
    <w:rsid w:val="00841D2A"/>
    <w:rsid w:val="00841DCC"/>
    <w:rsid w:val="00841DD6"/>
    <w:rsid w:val="00841F08"/>
    <w:rsid w:val="00841F32"/>
    <w:rsid w:val="00842764"/>
    <w:rsid w:val="00842812"/>
    <w:rsid w:val="00842853"/>
    <w:rsid w:val="0084293D"/>
    <w:rsid w:val="00842B0D"/>
    <w:rsid w:val="00842FD5"/>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1D9"/>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708"/>
    <w:rsid w:val="00861805"/>
    <w:rsid w:val="00861A4A"/>
    <w:rsid w:val="0086228C"/>
    <w:rsid w:val="0086257C"/>
    <w:rsid w:val="00862815"/>
    <w:rsid w:val="00862958"/>
    <w:rsid w:val="00862F8F"/>
    <w:rsid w:val="00863259"/>
    <w:rsid w:val="0086350E"/>
    <w:rsid w:val="0086359C"/>
    <w:rsid w:val="008635AC"/>
    <w:rsid w:val="00863635"/>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7D"/>
    <w:rsid w:val="00864BB0"/>
    <w:rsid w:val="00864CB7"/>
    <w:rsid w:val="00864CF3"/>
    <w:rsid w:val="00864D91"/>
    <w:rsid w:val="00864E83"/>
    <w:rsid w:val="00864F98"/>
    <w:rsid w:val="008650AF"/>
    <w:rsid w:val="008655D3"/>
    <w:rsid w:val="0086595D"/>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9C"/>
    <w:rsid w:val="008811F4"/>
    <w:rsid w:val="008817D3"/>
    <w:rsid w:val="0088194D"/>
    <w:rsid w:val="00881FF2"/>
    <w:rsid w:val="00882050"/>
    <w:rsid w:val="008823EE"/>
    <w:rsid w:val="008823F6"/>
    <w:rsid w:val="00882438"/>
    <w:rsid w:val="008824E0"/>
    <w:rsid w:val="0088278B"/>
    <w:rsid w:val="00882BE0"/>
    <w:rsid w:val="00882C3F"/>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CA"/>
    <w:rsid w:val="008A446A"/>
    <w:rsid w:val="008A453A"/>
    <w:rsid w:val="008A46AE"/>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CE"/>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A14"/>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30"/>
    <w:rsid w:val="008B5EA6"/>
    <w:rsid w:val="008B61D8"/>
    <w:rsid w:val="008B6751"/>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D39"/>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923"/>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846"/>
    <w:rsid w:val="008D09AE"/>
    <w:rsid w:val="008D0E6D"/>
    <w:rsid w:val="008D0ED2"/>
    <w:rsid w:val="008D1512"/>
    <w:rsid w:val="008D18A1"/>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19B"/>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59C"/>
    <w:rsid w:val="008E26F0"/>
    <w:rsid w:val="008E2711"/>
    <w:rsid w:val="008E2726"/>
    <w:rsid w:val="008E27B8"/>
    <w:rsid w:val="008E2A0E"/>
    <w:rsid w:val="008E2C83"/>
    <w:rsid w:val="008E2E7F"/>
    <w:rsid w:val="008E2F48"/>
    <w:rsid w:val="008E2FA5"/>
    <w:rsid w:val="008E33FF"/>
    <w:rsid w:val="008E3799"/>
    <w:rsid w:val="008E37FD"/>
    <w:rsid w:val="008E3B9F"/>
    <w:rsid w:val="008E4033"/>
    <w:rsid w:val="008E406C"/>
    <w:rsid w:val="008E41D0"/>
    <w:rsid w:val="008E4454"/>
    <w:rsid w:val="008E47E0"/>
    <w:rsid w:val="008E480D"/>
    <w:rsid w:val="008E49E5"/>
    <w:rsid w:val="008E4B90"/>
    <w:rsid w:val="008E4CE3"/>
    <w:rsid w:val="008E4F24"/>
    <w:rsid w:val="008E4FB4"/>
    <w:rsid w:val="008E5325"/>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3F8"/>
    <w:rsid w:val="008E7436"/>
    <w:rsid w:val="008E7782"/>
    <w:rsid w:val="008E796F"/>
    <w:rsid w:val="008E7B18"/>
    <w:rsid w:val="008E7C1A"/>
    <w:rsid w:val="008E7C45"/>
    <w:rsid w:val="008E7C52"/>
    <w:rsid w:val="008E7E65"/>
    <w:rsid w:val="008F0093"/>
    <w:rsid w:val="008F05BC"/>
    <w:rsid w:val="008F08A1"/>
    <w:rsid w:val="008F091B"/>
    <w:rsid w:val="008F0A48"/>
    <w:rsid w:val="008F0F45"/>
    <w:rsid w:val="008F120F"/>
    <w:rsid w:val="008F1284"/>
    <w:rsid w:val="008F1475"/>
    <w:rsid w:val="008F14E5"/>
    <w:rsid w:val="008F15AC"/>
    <w:rsid w:val="008F18E6"/>
    <w:rsid w:val="008F19C8"/>
    <w:rsid w:val="008F1AE0"/>
    <w:rsid w:val="008F1AEA"/>
    <w:rsid w:val="008F1D2E"/>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7F6"/>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0BC"/>
    <w:rsid w:val="009060D9"/>
    <w:rsid w:val="009065EC"/>
    <w:rsid w:val="00906616"/>
    <w:rsid w:val="00906914"/>
    <w:rsid w:val="009069E7"/>
    <w:rsid w:val="00906A9A"/>
    <w:rsid w:val="00906D7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99A"/>
    <w:rsid w:val="00913B82"/>
    <w:rsid w:val="00913D0F"/>
    <w:rsid w:val="00913E64"/>
    <w:rsid w:val="009141E3"/>
    <w:rsid w:val="00914306"/>
    <w:rsid w:val="00914515"/>
    <w:rsid w:val="00914551"/>
    <w:rsid w:val="00914675"/>
    <w:rsid w:val="0091467B"/>
    <w:rsid w:val="00914AE4"/>
    <w:rsid w:val="00914D10"/>
    <w:rsid w:val="00914D7B"/>
    <w:rsid w:val="00915283"/>
    <w:rsid w:val="0091557D"/>
    <w:rsid w:val="00915648"/>
    <w:rsid w:val="009158D5"/>
    <w:rsid w:val="00915932"/>
    <w:rsid w:val="00915B58"/>
    <w:rsid w:val="00915CD6"/>
    <w:rsid w:val="00916044"/>
    <w:rsid w:val="0091636F"/>
    <w:rsid w:val="009163F2"/>
    <w:rsid w:val="0091648D"/>
    <w:rsid w:val="009165CE"/>
    <w:rsid w:val="00916695"/>
    <w:rsid w:val="009166D6"/>
    <w:rsid w:val="00916862"/>
    <w:rsid w:val="009169C7"/>
    <w:rsid w:val="009169F4"/>
    <w:rsid w:val="00916BD1"/>
    <w:rsid w:val="00917164"/>
    <w:rsid w:val="0091723E"/>
    <w:rsid w:val="009172B0"/>
    <w:rsid w:val="00917336"/>
    <w:rsid w:val="0091793A"/>
    <w:rsid w:val="00917C56"/>
    <w:rsid w:val="00920010"/>
    <w:rsid w:val="0092003E"/>
    <w:rsid w:val="00920078"/>
    <w:rsid w:val="00920192"/>
    <w:rsid w:val="0092029B"/>
    <w:rsid w:val="00920489"/>
    <w:rsid w:val="009204EB"/>
    <w:rsid w:val="009206F5"/>
    <w:rsid w:val="00920753"/>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44A"/>
    <w:rsid w:val="009235AE"/>
    <w:rsid w:val="0092390D"/>
    <w:rsid w:val="00923A26"/>
    <w:rsid w:val="00923FC9"/>
    <w:rsid w:val="009240AE"/>
    <w:rsid w:val="00924378"/>
    <w:rsid w:val="00924546"/>
    <w:rsid w:val="00924BF5"/>
    <w:rsid w:val="00924D73"/>
    <w:rsid w:val="00924E8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35A"/>
    <w:rsid w:val="00930483"/>
    <w:rsid w:val="00930B68"/>
    <w:rsid w:val="00930BC9"/>
    <w:rsid w:val="00930CDA"/>
    <w:rsid w:val="00930FE1"/>
    <w:rsid w:val="009310CF"/>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E4"/>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37CD8"/>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90"/>
    <w:rsid w:val="009461DD"/>
    <w:rsid w:val="00946669"/>
    <w:rsid w:val="009468DB"/>
    <w:rsid w:val="00946BED"/>
    <w:rsid w:val="0094704D"/>
    <w:rsid w:val="0094718E"/>
    <w:rsid w:val="00947198"/>
    <w:rsid w:val="00947209"/>
    <w:rsid w:val="009477F0"/>
    <w:rsid w:val="00947AA6"/>
    <w:rsid w:val="00947DCC"/>
    <w:rsid w:val="00947F1D"/>
    <w:rsid w:val="00947F4F"/>
    <w:rsid w:val="00950289"/>
    <w:rsid w:val="00950334"/>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67FD2"/>
    <w:rsid w:val="009703C6"/>
    <w:rsid w:val="00970598"/>
    <w:rsid w:val="00970894"/>
    <w:rsid w:val="00970BC2"/>
    <w:rsid w:val="00970E10"/>
    <w:rsid w:val="00970E23"/>
    <w:rsid w:val="00970E45"/>
    <w:rsid w:val="009710DC"/>
    <w:rsid w:val="00971184"/>
    <w:rsid w:val="009711B2"/>
    <w:rsid w:val="009711B4"/>
    <w:rsid w:val="00971342"/>
    <w:rsid w:val="009714DF"/>
    <w:rsid w:val="009716C6"/>
    <w:rsid w:val="009716DC"/>
    <w:rsid w:val="0097172B"/>
    <w:rsid w:val="00971AB9"/>
    <w:rsid w:val="0097229F"/>
    <w:rsid w:val="00972413"/>
    <w:rsid w:val="00972523"/>
    <w:rsid w:val="00972694"/>
    <w:rsid w:val="009726DA"/>
    <w:rsid w:val="009731EF"/>
    <w:rsid w:val="009732C3"/>
    <w:rsid w:val="009732EA"/>
    <w:rsid w:val="0097332C"/>
    <w:rsid w:val="009733AA"/>
    <w:rsid w:val="00973607"/>
    <w:rsid w:val="00973612"/>
    <w:rsid w:val="00973F25"/>
    <w:rsid w:val="00974050"/>
    <w:rsid w:val="00974182"/>
    <w:rsid w:val="00974188"/>
    <w:rsid w:val="00974294"/>
    <w:rsid w:val="00974463"/>
    <w:rsid w:val="00974871"/>
    <w:rsid w:val="00974894"/>
    <w:rsid w:val="00974FCB"/>
    <w:rsid w:val="00975161"/>
    <w:rsid w:val="00975281"/>
    <w:rsid w:val="009752DC"/>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5E4"/>
    <w:rsid w:val="00982EB9"/>
    <w:rsid w:val="00983629"/>
    <w:rsid w:val="00983958"/>
    <w:rsid w:val="00984202"/>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ACE"/>
    <w:rsid w:val="00986DD5"/>
    <w:rsid w:val="00986E4B"/>
    <w:rsid w:val="00986F46"/>
    <w:rsid w:val="0098707D"/>
    <w:rsid w:val="00987484"/>
    <w:rsid w:val="00987A4A"/>
    <w:rsid w:val="00987AED"/>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DD3"/>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2A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FBE"/>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DAD"/>
    <w:rsid w:val="009A64C3"/>
    <w:rsid w:val="009A6565"/>
    <w:rsid w:val="009A65FE"/>
    <w:rsid w:val="009A687B"/>
    <w:rsid w:val="009A6A63"/>
    <w:rsid w:val="009A6C29"/>
    <w:rsid w:val="009A6D38"/>
    <w:rsid w:val="009A6E11"/>
    <w:rsid w:val="009A6F42"/>
    <w:rsid w:val="009A706B"/>
    <w:rsid w:val="009A7365"/>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89A"/>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23"/>
    <w:rsid w:val="009B5B80"/>
    <w:rsid w:val="009B5D35"/>
    <w:rsid w:val="009B5DF6"/>
    <w:rsid w:val="009B6050"/>
    <w:rsid w:val="009B648D"/>
    <w:rsid w:val="009B6729"/>
    <w:rsid w:val="009B6CCC"/>
    <w:rsid w:val="009B6EB4"/>
    <w:rsid w:val="009B71C1"/>
    <w:rsid w:val="009B7458"/>
    <w:rsid w:val="009B7666"/>
    <w:rsid w:val="009B767B"/>
    <w:rsid w:val="009B769C"/>
    <w:rsid w:val="009B76EA"/>
    <w:rsid w:val="009B790F"/>
    <w:rsid w:val="009B7C2D"/>
    <w:rsid w:val="009B7C80"/>
    <w:rsid w:val="009B7C9F"/>
    <w:rsid w:val="009B7ED5"/>
    <w:rsid w:val="009C0056"/>
    <w:rsid w:val="009C0254"/>
    <w:rsid w:val="009C04A7"/>
    <w:rsid w:val="009C0893"/>
    <w:rsid w:val="009C094C"/>
    <w:rsid w:val="009C0BFD"/>
    <w:rsid w:val="009C0DA7"/>
    <w:rsid w:val="009C139C"/>
    <w:rsid w:val="009C1406"/>
    <w:rsid w:val="009C160C"/>
    <w:rsid w:val="009C1E98"/>
    <w:rsid w:val="009C201E"/>
    <w:rsid w:val="009C21F4"/>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A8A"/>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541"/>
    <w:rsid w:val="009D5612"/>
    <w:rsid w:val="009D5A36"/>
    <w:rsid w:val="009D5EC1"/>
    <w:rsid w:val="009D6052"/>
    <w:rsid w:val="009D60F9"/>
    <w:rsid w:val="009D639C"/>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320"/>
    <w:rsid w:val="009E1908"/>
    <w:rsid w:val="009E19C2"/>
    <w:rsid w:val="009E1B7A"/>
    <w:rsid w:val="009E1B85"/>
    <w:rsid w:val="009E249F"/>
    <w:rsid w:val="009E274C"/>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AFF"/>
    <w:rsid w:val="009E6E7B"/>
    <w:rsid w:val="009E70BF"/>
    <w:rsid w:val="009E73C7"/>
    <w:rsid w:val="009E7488"/>
    <w:rsid w:val="009E75DD"/>
    <w:rsid w:val="009E7943"/>
    <w:rsid w:val="009E7B7C"/>
    <w:rsid w:val="009E7D5E"/>
    <w:rsid w:val="009F034A"/>
    <w:rsid w:val="009F07DE"/>
    <w:rsid w:val="009F0A4F"/>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5A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60"/>
    <w:rsid w:val="009F7A81"/>
    <w:rsid w:val="009F7AD8"/>
    <w:rsid w:val="009F7AE6"/>
    <w:rsid w:val="009F7BEB"/>
    <w:rsid w:val="009F7E08"/>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3B"/>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00A"/>
    <w:rsid w:val="00A06442"/>
    <w:rsid w:val="00A066B0"/>
    <w:rsid w:val="00A0673C"/>
    <w:rsid w:val="00A06786"/>
    <w:rsid w:val="00A06A49"/>
    <w:rsid w:val="00A06B63"/>
    <w:rsid w:val="00A06B77"/>
    <w:rsid w:val="00A06D57"/>
    <w:rsid w:val="00A06EE9"/>
    <w:rsid w:val="00A06FDC"/>
    <w:rsid w:val="00A072C3"/>
    <w:rsid w:val="00A073A5"/>
    <w:rsid w:val="00A07434"/>
    <w:rsid w:val="00A07477"/>
    <w:rsid w:val="00A07885"/>
    <w:rsid w:val="00A100C9"/>
    <w:rsid w:val="00A10124"/>
    <w:rsid w:val="00A1024B"/>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86A"/>
    <w:rsid w:val="00A23A6A"/>
    <w:rsid w:val="00A23B91"/>
    <w:rsid w:val="00A24150"/>
    <w:rsid w:val="00A243EB"/>
    <w:rsid w:val="00A244CC"/>
    <w:rsid w:val="00A245ED"/>
    <w:rsid w:val="00A24696"/>
    <w:rsid w:val="00A24929"/>
    <w:rsid w:val="00A24A8F"/>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86"/>
    <w:rsid w:val="00A279AF"/>
    <w:rsid w:val="00A279C1"/>
    <w:rsid w:val="00A279EA"/>
    <w:rsid w:val="00A27B06"/>
    <w:rsid w:val="00A27B4B"/>
    <w:rsid w:val="00A27C4A"/>
    <w:rsid w:val="00A27C52"/>
    <w:rsid w:val="00A30247"/>
    <w:rsid w:val="00A303E2"/>
    <w:rsid w:val="00A3050B"/>
    <w:rsid w:val="00A30677"/>
    <w:rsid w:val="00A30C04"/>
    <w:rsid w:val="00A30DBE"/>
    <w:rsid w:val="00A30FD0"/>
    <w:rsid w:val="00A3105A"/>
    <w:rsid w:val="00A312C7"/>
    <w:rsid w:val="00A313D8"/>
    <w:rsid w:val="00A31658"/>
    <w:rsid w:val="00A316C0"/>
    <w:rsid w:val="00A31ACE"/>
    <w:rsid w:val="00A31AF1"/>
    <w:rsid w:val="00A31DED"/>
    <w:rsid w:val="00A31E5C"/>
    <w:rsid w:val="00A31F39"/>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B9E"/>
    <w:rsid w:val="00A33CAE"/>
    <w:rsid w:val="00A33CD6"/>
    <w:rsid w:val="00A33E68"/>
    <w:rsid w:val="00A340CA"/>
    <w:rsid w:val="00A3452F"/>
    <w:rsid w:val="00A34E6C"/>
    <w:rsid w:val="00A353A1"/>
    <w:rsid w:val="00A354CE"/>
    <w:rsid w:val="00A355DF"/>
    <w:rsid w:val="00A35803"/>
    <w:rsid w:val="00A35858"/>
    <w:rsid w:val="00A3588F"/>
    <w:rsid w:val="00A35923"/>
    <w:rsid w:val="00A35BE0"/>
    <w:rsid w:val="00A35DF6"/>
    <w:rsid w:val="00A35F08"/>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53"/>
    <w:rsid w:val="00A407B8"/>
    <w:rsid w:val="00A408CE"/>
    <w:rsid w:val="00A408DE"/>
    <w:rsid w:val="00A408F6"/>
    <w:rsid w:val="00A40C20"/>
    <w:rsid w:val="00A40CFF"/>
    <w:rsid w:val="00A4107E"/>
    <w:rsid w:val="00A41153"/>
    <w:rsid w:val="00A41394"/>
    <w:rsid w:val="00A416A1"/>
    <w:rsid w:val="00A41718"/>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9A9"/>
    <w:rsid w:val="00A46A04"/>
    <w:rsid w:val="00A46F81"/>
    <w:rsid w:val="00A47242"/>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F11"/>
    <w:rsid w:val="00A520BD"/>
    <w:rsid w:val="00A52121"/>
    <w:rsid w:val="00A5224E"/>
    <w:rsid w:val="00A523D3"/>
    <w:rsid w:val="00A52593"/>
    <w:rsid w:val="00A5264C"/>
    <w:rsid w:val="00A52770"/>
    <w:rsid w:val="00A52A82"/>
    <w:rsid w:val="00A52AD9"/>
    <w:rsid w:val="00A52CD4"/>
    <w:rsid w:val="00A52D6C"/>
    <w:rsid w:val="00A52DB8"/>
    <w:rsid w:val="00A52FCB"/>
    <w:rsid w:val="00A5307C"/>
    <w:rsid w:val="00A5329B"/>
    <w:rsid w:val="00A53473"/>
    <w:rsid w:val="00A537A1"/>
    <w:rsid w:val="00A537E9"/>
    <w:rsid w:val="00A53BAA"/>
    <w:rsid w:val="00A53D14"/>
    <w:rsid w:val="00A53E15"/>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A28"/>
    <w:rsid w:val="00A61FA2"/>
    <w:rsid w:val="00A6210E"/>
    <w:rsid w:val="00A62662"/>
    <w:rsid w:val="00A62C2F"/>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8F2"/>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035"/>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3A5"/>
    <w:rsid w:val="00A8669D"/>
    <w:rsid w:val="00A8682F"/>
    <w:rsid w:val="00A8687D"/>
    <w:rsid w:val="00A87010"/>
    <w:rsid w:val="00A873B4"/>
    <w:rsid w:val="00A876B8"/>
    <w:rsid w:val="00A87849"/>
    <w:rsid w:val="00A87894"/>
    <w:rsid w:val="00A87A2B"/>
    <w:rsid w:val="00A87A71"/>
    <w:rsid w:val="00A87BD5"/>
    <w:rsid w:val="00A87F3D"/>
    <w:rsid w:val="00A87F9E"/>
    <w:rsid w:val="00A90106"/>
    <w:rsid w:val="00A9016A"/>
    <w:rsid w:val="00A901F9"/>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2F1B"/>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554"/>
    <w:rsid w:val="00A947DB"/>
    <w:rsid w:val="00A94BEE"/>
    <w:rsid w:val="00A94CBA"/>
    <w:rsid w:val="00A95097"/>
    <w:rsid w:val="00A95227"/>
    <w:rsid w:val="00A952BF"/>
    <w:rsid w:val="00A952D9"/>
    <w:rsid w:val="00A953FD"/>
    <w:rsid w:val="00A95794"/>
    <w:rsid w:val="00A95B72"/>
    <w:rsid w:val="00A95BD2"/>
    <w:rsid w:val="00A9602C"/>
    <w:rsid w:val="00A961CD"/>
    <w:rsid w:val="00A96266"/>
    <w:rsid w:val="00A96320"/>
    <w:rsid w:val="00A966EF"/>
    <w:rsid w:val="00A96E78"/>
    <w:rsid w:val="00A96FCD"/>
    <w:rsid w:val="00A97602"/>
    <w:rsid w:val="00A97745"/>
    <w:rsid w:val="00A9779D"/>
    <w:rsid w:val="00A97811"/>
    <w:rsid w:val="00A97B0E"/>
    <w:rsid w:val="00A97B2F"/>
    <w:rsid w:val="00A97C20"/>
    <w:rsid w:val="00A97D91"/>
    <w:rsid w:val="00AA0734"/>
    <w:rsid w:val="00AA08D9"/>
    <w:rsid w:val="00AA098D"/>
    <w:rsid w:val="00AA0A31"/>
    <w:rsid w:val="00AA0E80"/>
    <w:rsid w:val="00AA1116"/>
    <w:rsid w:val="00AA12A0"/>
    <w:rsid w:val="00AA1B12"/>
    <w:rsid w:val="00AA1C5F"/>
    <w:rsid w:val="00AA1C93"/>
    <w:rsid w:val="00AA1F76"/>
    <w:rsid w:val="00AA203B"/>
    <w:rsid w:val="00AA209B"/>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EC"/>
    <w:rsid w:val="00AB1EFA"/>
    <w:rsid w:val="00AB221B"/>
    <w:rsid w:val="00AB2796"/>
    <w:rsid w:val="00AB28FE"/>
    <w:rsid w:val="00AB29A8"/>
    <w:rsid w:val="00AB29CF"/>
    <w:rsid w:val="00AB2E18"/>
    <w:rsid w:val="00AB31CC"/>
    <w:rsid w:val="00AB3251"/>
    <w:rsid w:val="00AB3328"/>
    <w:rsid w:val="00AB333D"/>
    <w:rsid w:val="00AB3681"/>
    <w:rsid w:val="00AB3D99"/>
    <w:rsid w:val="00AB3E3B"/>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25A"/>
    <w:rsid w:val="00AC095C"/>
    <w:rsid w:val="00AC0B47"/>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1CDE"/>
    <w:rsid w:val="00AC2114"/>
    <w:rsid w:val="00AC23A5"/>
    <w:rsid w:val="00AC246B"/>
    <w:rsid w:val="00AC2515"/>
    <w:rsid w:val="00AC2550"/>
    <w:rsid w:val="00AC2669"/>
    <w:rsid w:val="00AC2671"/>
    <w:rsid w:val="00AC2A7C"/>
    <w:rsid w:val="00AC2D1E"/>
    <w:rsid w:val="00AC2DCD"/>
    <w:rsid w:val="00AC342D"/>
    <w:rsid w:val="00AC347A"/>
    <w:rsid w:val="00AC3C6B"/>
    <w:rsid w:val="00AC3CBA"/>
    <w:rsid w:val="00AC3CCD"/>
    <w:rsid w:val="00AC3F74"/>
    <w:rsid w:val="00AC4153"/>
    <w:rsid w:val="00AC42EE"/>
    <w:rsid w:val="00AC4491"/>
    <w:rsid w:val="00AC4653"/>
    <w:rsid w:val="00AC4693"/>
    <w:rsid w:val="00AC4BE7"/>
    <w:rsid w:val="00AC4D6C"/>
    <w:rsid w:val="00AC5356"/>
    <w:rsid w:val="00AC535A"/>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E68"/>
    <w:rsid w:val="00AD2E79"/>
    <w:rsid w:val="00AD2EA8"/>
    <w:rsid w:val="00AD2F42"/>
    <w:rsid w:val="00AD309A"/>
    <w:rsid w:val="00AD31F8"/>
    <w:rsid w:val="00AD3A86"/>
    <w:rsid w:val="00AD3F0E"/>
    <w:rsid w:val="00AD4269"/>
    <w:rsid w:val="00AD4312"/>
    <w:rsid w:val="00AD4364"/>
    <w:rsid w:val="00AD43BC"/>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7D2"/>
    <w:rsid w:val="00AE1941"/>
    <w:rsid w:val="00AE19DA"/>
    <w:rsid w:val="00AE19FC"/>
    <w:rsid w:val="00AE1A8F"/>
    <w:rsid w:val="00AE1B30"/>
    <w:rsid w:val="00AE1DF2"/>
    <w:rsid w:val="00AE21AD"/>
    <w:rsid w:val="00AE22A4"/>
    <w:rsid w:val="00AE22F1"/>
    <w:rsid w:val="00AE24A4"/>
    <w:rsid w:val="00AE280B"/>
    <w:rsid w:val="00AE2BE8"/>
    <w:rsid w:val="00AE2E0C"/>
    <w:rsid w:val="00AE2E36"/>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9C5"/>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76F"/>
    <w:rsid w:val="00B038F0"/>
    <w:rsid w:val="00B03918"/>
    <w:rsid w:val="00B0391C"/>
    <w:rsid w:val="00B039B4"/>
    <w:rsid w:val="00B03C4A"/>
    <w:rsid w:val="00B03C4B"/>
    <w:rsid w:val="00B03E26"/>
    <w:rsid w:val="00B03F2A"/>
    <w:rsid w:val="00B042BB"/>
    <w:rsid w:val="00B04349"/>
    <w:rsid w:val="00B0441B"/>
    <w:rsid w:val="00B0462B"/>
    <w:rsid w:val="00B046C0"/>
    <w:rsid w:val="00B047E1"/>
    <w:rsid w:val="00B04F12"/>
    <w:rsid w:val="00B05173"/>
    <w:rsid w:val="00B052AF"/>
    <w:rsid w:val="00B0585B"/>
    <w:rsid w:val="00B05E1F"/>
    <w:rsid w:val="00B061BA"/>
    <w:rsid w:val="00B0620A"/>
    <w:rsid w:val="00B0650F"/>
    <w:rsid w:val="00B06680"/>
    <w:rsid w:val="00B06AFE"/>
    <w:rsid w:val="00B0703E"/>
    <w:rsid w:val="00B07357"/>
    <w:rsid w:val="00B077AD"/>
    <w:rsid w:val="00B0785E"/>
    <w:rsid w:val="00B078D6"/>
    <w:rsid w:val="00B07AC8"/>
    <w:rsid w:val="00B07B03"/>
    <w:rsid w:val="00B07B47"/>
    <w:rsid w:val="00B07E5D"/>
    <w:rsid w:val="00B10482"/>
    <w:rsid w:val="00B1055A"/>
    <w:rsid w:val="00B10778"/>
    <w:rsid w:val="00B1084F"/>
    <w:rsid w:val="00B108B7"/>
    <w:rsid w:val="00B10B87"/>
    <w:rsid w:val="00B10BB8"/>
    <w:rsid w:val="00B10BCE"/>
    <w:rsid w:val="00B10FC6"/>
    <w:rsid w:val="00B11172"/>
    <w:rsid w:val="00B117DA"/>
    <w:rsid w:val="00B11943"/>
    <w:rsid w:val="00B11AD1"/>
    <w:rsid w:val="00B11BDB"/>
    <w:rsid w:val="00B12028"/>
    <w:rsid w:val="00B120C8"/>
    <w:rsid w:val="00B12119"/>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0DA8"/>
    <w:rsid w:val="00B2145B"/>
    <w:rsid w:val="00B2177A"/>
    <w:rsid w:val="00B21858"/>
    <w:rsid w:val="00B21C98"/>
    <w:rsid w:val="00B21D8C"/>
    <w:rsid w:val="00B21E74"/>
    <w:rsid w:val="00B22074"/>
    <w:rsid w:val="00B226AE"/>
    <w:rsid w:val="00B227CF"/>
    <w:rsid w:val="00B22A7E"/>
    <w:rsid w:val="00B22AB5"/>
    <w:rsid w:val="00B22CFE"/>
    <w:rsid w:val="00B22EBC"/>
    <w:rsid w:val="00B230A7"/>
    <w:rsid w:val="00B23208"/>
    <w:rsid w:val="00B23358"/>
    <w:rsid w:val="00B2360A"/>
    <w:rsid w:val="00B2398D"/>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051"/>
    <w:rsid w:val="00B32605"/>
    <w:rsid w:val="00B32655"/>
    <w:rsid w:val="00B32DFE"/>
    <w:rsid w:val="00B32E41"/>
    <w:rsid w:val="00B32E50"/>
    <w:rsid w:val="00B3303D"/>
    <w:rsid w:val="00B3334C"/>
    <w:rsid w:val="00B3353E"/>
    <w:rsid w:val="00B33CE3"/>
    <w:rsid w:val="00B34399"/>
    <w:rsid w:val="00B34467"/>
    <w:rsid w:val="00B3464F"/>
    <w:rsid w:val="00B34691"/>
    <w:rsid w:val="00B348A7"/>
    <w:rsid w:val="00B349D3"/>
    <w:rsid w:val="00B34F07"/>
    <w:rsid w:val="00B3504C"/>
    <w:rsid w:val="00B350F7"/>
    <w:rsid w:val="00B352FC"/>
    <w:rsid w:val="00B3533F"/>
    <w:rsid w:val="00B35369"/>
    <w:rsid w:val="00B3549B"/>
    <w:rsid w:val="00B35565"/>
    <w:rsid w:val="00B363E6"/>
    <w:rsid w:val="00B368EE"/>
    <w:rsid w:val="00B36BCA"/>
    <w:rsid w:val="00B36E7F"/>
    <w:rsid w:val="00B36FC2"/>
    <w:rsid w:val="00B36FF9"/>
    <w:rsid w:val="00B372A9"/>
    <w:rsid w:val="00B37885"/>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514"/>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D4D"/>
    <w:rsid w:val="00B462B4"/>
    <w:rsid w:val="00B4644E"/>
    <w:rsid w:val="00B464A6"/>
    <w:rsid w:val="00B467B7"/>
    <w:rsid w:val="00B468B3"/>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30"/>
    <w:rsid w:val="00B51AFE"/>
    <w:rsid w:val="00B51BF0"/>
    <w:rsid w:val="00B51D8F"/>
    <w:rsid w:val="00B51F4E"/>
    <w:rsid w:val="00B5205D"/>
    <w:rsid w:val="00B522CB"/>
    <w:rsid w:val="00B5263D"/>
    <w:rsid w:val="00B526AB"/>
    <w:rsid w:val="00B526C2"/>
    <w:rsid w:val="00B52A39"/>
    <w:rsid w:val="00B52A8D"/>
    <w:rsid w:val="00B52B37"/>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348F"/>
    <w:rsid w:val="00B634D6"/>
    <w:rsid w:val="00B635EE"/>
    <w:rsid w:val="00B63795"/>
    <w:rsid w:val="00B6393A"/>
    <w:rsid w:val="00B63A3D"/>
    <w:rsid w:val="00B644C4"/>
    <w:rsid w:val="00B64653"/>
    <w:rsid w:val="00B648B2"/>
    <w:rsid w:val="00B64971"/>
    <w:rsid w:val="00B649E6"/>
    <w:rsid w:val="00B64A13"/>
    <w:rsid w:val="00B64A41"/>
    <w:rsid w:val="00B64C32"/>
    <w:rsid w:val="00B64C73"/>
    <w:rsid w:val="00B64DAC"/>
    <w:rsid w:val="00B64E7E"/>
    <w:rsid w:val="00B65101"/>
    <w:rsid w:val="00B6513A"/>
    <w:rsid w:val="00B65295"/>
    <w:rsid w:val="00B6535C"/>
    <w:rsid w:val="00B6570B"/>
    <w:rsid w:val="00B65B85"/>
    <w:rsid w:val="00B65CA2"/>
    <w:rsid w:val="00B65D7B"/>
    <w:rsid w:val="00B661BF"/>
    <w:rsid w:val="00B66216"/>
    <w:rsid w:val="00B6632F"/>
    <w:rsid w:val="00B6637D"/>
    <w:rsid w:val="00B66452"/>
    <w:rsid w:val="00B664C7"/>
    <w:rsid w:val="00B66A16"/>
    <w:rsid w:val="00B67191"/>
    <w:rsid w:val="00B6741B"/>
    <w:rsid w:val="00B67428"/>
    <w:rsid w:val="00B677B4"/>
    <w:rsid w:val="00B678CB"/>
    <w:rsid w:val="00B679F8"/>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2B8"/>
    <w:rsid w:val="00B73418"/>
    <w:rsid w:val="00B7341C"/>
    <w:rsid w:val="00B73502"/>
    <w:rsid w:val="00B73719"/>
    <w:rsid w:val="00B73864"/>
    <w:rsid w:val="00B73A79"/>
    <w:rsid w:val="00B73C5F"/>
    <w:rsid w:val="00B73F3E"/>
    <w:rsid w:val="00B74006"/>
    <w:rsid w:val="00B740D2"/>
    <w:rsid w:val="00B74134"/>
    <w:rsid w:val="00B74150"/>
    <w:rsid w:val="00B741FC"/>
    <w:rsid w:val="00B74394"/>
    <w:rsid w:val="00B743B0"/>
    <w:rsid w:val="00B7476B"/>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2C8"/>
    <w:rsid w:val="00B86550"/>
    <w:rsid w:val="00B865E1"/>
    <w:rsid w:val="00B865EB"/>
    <w:rsid w:val="00B86ADE"/>
    <w:rsid w:val="00B86B1E"/>
    <w:rsid w:val="00B86B65"/>
    <w:rsid w:val="00B86B9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793"/>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8"/>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2"/>
    <w:rsid w:val="00BB5843"/>
    <w:rsid w:val="00BB5EB4"/>
    <w:rsid w:val="00BB6339"/>
    <w:rsid w:val="00BB6837"/>
    <w:rsid w:val="00BB6867"/>
    <w:rsid w:val="00BB6DAC"/>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C66"/>
    <w:rsid w:val="00BC1C7F"/>
    <w:rsid w:val="00BC1EC9"/>
    <w:rsid w:val="00BC1F3F"/>
    <w:rsid w:val="00BC2880"/>
    <w:rsid w:val="00BC2C07"/>
    <w:rsid w:val="00BC2C2C"/>
    <w:rsid w:val="00BC2D0C"/>
    <w:rsid w:val="00BC2E31"/>
    <w:rsid w:val="00BC32CB"/>
    <w:rsid w:val="00BC32D6"/>
    <w:rsid w:val="00BC361B"/>
    <w:rsid w:val="00BC3882"/>
    <w:rsid w:val="00BC3BA4"/>
    <w:rsid w:val="00BC3C36"/>
    <w:rsid w:val="00BC3E5F"/>
    <w:rsid w:val="00BC40CA"/>
    <w:rsid w:val="00BC42C8"/>
    <w:rsid w:val="00BC446D"/>
    <w:rsid w:val="00BC4796"/>
    <w:rsid w:val="00BC48A8"/>
    <w:rsid w:val="00BC4B63"/>
    <w:rsid w:val="00BC4BF3"/>
    <w:rsid w:val="00BC4ED1"/>
    <w:rsid w:val="00BC5705"/>
    <w:rsid w:val="00BC579B"/>
    <w:rsid w:val="00BC57AF"/>
    <w:rsid w:val="00BC5AF9"/>
    <w:rsid w:val="00BC5BCA"/>
    <w:rsid w:val="00BC5E1C"/>
    <w:rsid w:val="00BC5E44"/>
    <w:rsid w:val="00BC5F62"/>
    <w:rsid w:val="00BC602D"/>
    <w:rsid w:val="00BC61B5"/>
    <w:rsid w:val="00BC63A7"/>
    <w:rsid w:val="00BC641B"/>
    <w:rsid w:val="00BC6652"/>
    <w:rsid w:val="00BC6714"/>
    <w:rsid w:val="00BC6840"/>
    <w:rsid w:val="00BC69CB"/>
    <w:rsid w:val="00BC6D8D"/>
    <w:rsid w:val="00BC6E69"/>
    <w:rsid w:val="00BC715A"/>
    <w:rsid w:val="00BC7174"/>
    <w:rsid w:val="00BC76DB"/>
    <w:rsid w:val="00BC76F5"/>
    <w:rsid w:val="00BD0164"/>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2C66"/>
    <w:rsid w:val="00BD3299"/>
    <w:rsid w:val="00BD32DF"/>
    <w:rsid w:val="00BD354F"/>
    <w:rsid w:val="00BD3681"/>
    <w:rsid w:val="00BD3740"/>
    <w:rsid w:val="00BD38C8"/>
    <w:rsid w:val="00BD3A89"/>
    <w:rsid w:val="00BD3FFE"/>
    <w:rsid w:val="00BD40A7"/>
    <w:rsid w:val="00BD4191"/>
    <w:rsid w:val="00BD43FF"/>
    <w:rsid w:val="00BD4416"/>
    <w:rsid w:val="00BD4814"/>
    <w:rsid w:val="00BD48CE"/>
    <w:rsid w:val="00BD49C6"/>
    <w:rsid w:val="00BD4C98"/>
    <w:rsid w:val="00BD4CA4"/>
    <w:rsid w:val="00BD4DF6"/>
    <w:rsid w:val="00BD4F97"/>
    <w:rsid w:val="00BD507D"/>
    <w:rsid w:val="00BD54D5"/>
    <w:rsid w:val="00BD5A37"/>
    <w:rsid w:val="00BD5B6B"/>
    <w:rsid w:val="00BD5CA4"/>
    <w:rsid w:val="00BD5E80"/>
    <w:rsid w:val="00BD5EFD"/>
    <w:rsid w:val="00BD6284"/>
    <w:rsid w:val="00BD637C"/>
    <w:rsid w:val="00BD6AF3"/>
    <w:rsid w:val="00BD7587"/>
    <w:rsid w:val="00BD7983"/>
    <w:rsid w:val="00BD7A53"/>
    <w:rsid w:val="00BD7B08"/>
    <w:rsid w:val="00BD7D6A"/>
    <w:rsid w:val="00BD7E40"/>
    <w:rsid w:val="00BE001E"/>
    <w:rsid w:val="00BE01D4"/>
    <w:rsid w:val="00BE031B"/>
    <w:rsid w:val="00BE0431"/>
    <w:rsid w:val="00BE060B"/>
    <w:rsid w:val="00BE0684"/>
    <w:rsid w:val="00BE077A"/>
    <w:rsid w:val="00BE0CBF"/>
    <w:rsid w:val="00BE0E19"/>
    <w:rsid w:val="00BE1760"/>
    <w:rsid w:val="00BE19B0"/>
    <w:rsid w:val="00BE1D6C"/>
    <w:rsid w:val="00BE1EEC"/>
    <w:rsid w:val="00BE20E8"/>
    <w:rsid w:val="00BE2162"/>
    <w:rsid w:val="00BE2629"/>
    <w:rsid w:val="00BE2825"/>
    <w:rsid w:val="00BE2ACD"/>
    <w:rsid w:val="00BE31DD"/>
    <w:rsid w:val="00BE35D9"/>
    <w:rsid w:val="00BE36E1"/>
    <w:rsid w:val="00BE3870"/>
    <w:rsid w:val="00BE3AEC"/>
    <w:rsid w:val="00BE3B50"/>
    <w:rsid w:val="00BE3D93"/>
    <w:rsid w:val="00BE3E61"/>
    <w:rsid w:val="00BE3ED2"/>
    <w:rsid w:val="00BE49C4"/>
    <w:rsid w:val="00BE4B73"/>
    <w:rsid w:val="00BE4E22"/>
    <w:rsid w:val="00BE4FB5"/>
    <w:rsid w:val="00BE50E7"/>
    <w:rsid w:val="00BE5103"/>
    <w:rsid w:val="00BE5170"/>
    <w:rsid w:val="00BE52F8"/>
    <w:rsid w:val="00BE54CC"/>
    <w:rsid w:val="00BE5669"/>
    <w:rsid w:val="00BE5705"/>
    <w:rsid w:val="00BE5CC6"/>
    <w:rsid w:val="00BE6077"/>
    <w:rsid w:val="00BE63E2"/>
    <w:rsid w:val="00BE640A"/>
    <w:rsid w:val="00BE67BF"/>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BC6"/>
    <w:rsid w:val="00BF7DBA"/>
    <w:rsid w:val="00BF7ECA"/>
    <w:rsid w:val="00C001A2"/>
    <w:rsid w:val="00C002F3"/>
    <w:rsid w:val="00C00370"/>
    <w:rsid w:val="00C004AC"/>
    <w:rsid w:val="00C004B4"/>
    <w:rsid w:val="00C0065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D9"/>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399"/>
    <w:rsid w:val="00C07443"/>
    <w:rsid w:val="00C07571"/>
    <w:rsid w:val="00C07738"/>
    <w:rsid w:val="00C07915"/>
    <w:rsid w:val="00C07950"/>
    <w:rsid w:val="00C07A37"/>
    <w:rsid w:val="00C07B5A"/>
    <w:rsid w:val="00C07B97"/>
    <w:rsid w:val="00C07CC5"/>
    <w:rsid w:val="00C07DD8"/>
    <w:rsid w:val="00C10B72"/>
    <w:rsid w:val="00C10F10"/>
    <w:rsid w:val="00C1121C"/>
    <w:rsid w:val="00C114C3"/>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D0F"/>
    <w:rsid w:val="00C13D5D"/>
    <w:rsid w:val="00C13F8D"/>
    <w:rsid w:val="00C13FBA"/>
    <w:rsid w:val="00C1406A"/>
    <w:rsid w:val="00C14200"/>
    <w:rsid w:val="00C14338"/>
    <w:rsid w:val="00C14378"/>
    <w:rsid w:val="00C144B8"/>
    <w:rsid w:val="00C148A0"/>
    <w:rsid w:val="00C14990"/>
    <w:rsid w:val="00C14D3C"/>
    <w:rsid w:val="00C151E6"/>
    <w:rsid w:val="00C1542D"/>
    <w:rsid w:val="00C158DF"/>
    <w:rsid w:val="00C15B56"/>
    <w:rsid w:val="00C15B74"/>
    <w:rsid w:val="00C15F0D"/>
    <w:rsid w:val="00C16132"/>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0DA"/>
    <w:rsid w:val="00C2319A"/>
    <w:rsid w:val="00C23547"/>
    <w:rsid w:val="00C236BE"/>
    <w:rsid w:val="00C2371F"/>
    <w:rsid w:val="00C23A30"/>
    <w:rsid w:val="00C23C77"/>
    <w:rsid w:val="00C243F8"/>
    <w:rsid w:val="00C24573"/>
    <w:rsid w:val="00C2492C"/>
    <w:rsid w:val="00C24A65"/>
    <w:rsid w:val="00C24D33"/>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5E6E"/>
    <w:rsid w:val="00C2657B"/>
    <w:rsid w:val="00C266A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9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A60"/>
    <w:rsid w:val="00C33C7C"/>
    <w:rsid w:val="00C33D1A"/>
    <w:rsid w:val="00C33E28"/>
    <w:rsid w:val="00C34080"/>
    <w:rsid w:val="00C340A5"/>
    <w:rsid w:val="00C3452A"/>
    <w:rsid w:val="00C34562"/>
    <w:rsid w:val="00C34772"/>
    <w:rsid w:val="00C347B0"/>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D11"/>
    <w:rsid w:val="00C36F3A"/>
    <w:rsid w:val="00C370BE"/>
    <w:rsid w:val="00C37283"/>
    <w:rsid w:val="00C375A7"/>
    <w:rsid w:val="00C37881"/>
    <w:rsid w:val="00C37950"/>
    <w:rsid w:val="00C379E3"/>
    <w:rsid w:val="00C37AE4"/>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8B8"/>
    <w:rsid w:val="00C519E8"/>
    <w:rsid w:val="00C51BE7"/>
    <w:rsid w:val="00C51D43"/>
    <w:rsid w:val="00C5224B"/>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671"/>
    <w:rsid w:val="00C56BCD"/>
    <w:rsid w:val="00C56CB5"/>
    <w:rsid w:val="00C56D34"/>
    <w:rsid w:val="00C56FAE"/>
    <w:rsid w:val="00C573D0"/>
    <w:rsid w:val="00C573DE"/>
    <w:rsid w:val="00C5745F"/>
    <w:rsid w:val="00C57486"/>
    <w:rsid w:val="00C577AD"/>
    <w:rsid w:val="00C57958"/>
    <w:rsid w:val="00C57BD6"/>
    <w:rsid w:val="00C57CB7"/>
    <w:rsid w:val="00C57CE6"/>
    <w:rsid w:val="00C601D9"/>
    <w:rsid w:val="00C60397"/>
    <w:rsid w:val="00C60534"/>
    <w:rsid w:val="00C60662"/>
    <w:rsid w:val="00C6082D"/>
    <w:rsid w:val="00C60A1F"/>
    <w:rsid w:val="00C60B4B"/>
    <w:rsid w:val="00C61050"/>
    <w:rsid w:val="00C610F1"/>
    <w:rsid w:val="00C616B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9B"/>
    <w:rsid w:val="00C63F55"/>
    <w:rsid w:val="00C64235"/>
    <w:rsid w:val="00C642A9"/>
    <w:rsid w:val="00C64682"/>
    <w:rsid w:val="00C64768"/>
    <w:rsid w:val="00C64839"/>
    <w:rsid w:val="00C64842"/>
    <w:rsid w:val="00C648B6"/>
    <w:rsid w:val="00C65244"/>
    <w:rsid w:val="00C657BF"/>
    <w:rsid w:val="00C65A1F"/>
    <w:rsid w:val="00C65BA6"/>
    <w:rsid w:val="00C65E1E"/>
    <w:rsid w:val="00C65EF3"/>
    <w:rsid w:val="00C66349"/>
    <w:rsid w:val="00C664B1"/>
    <w:rsid w:val="00C664B9"/>
    <w:rsid w:val="00C664D2"/>
    <w:rsid w:val="00C6660E"/>
    <w:rsid w:val="00C6684D"/>
    <w:rsid w:val="00C66866"/>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57"/>
    <w:rsid w:val="00C81361"/>
    <w:rsid w:val="00C81642"/>
    <w:rsid w:val="00C816DA"/>
    <w:rsid w:val="00C8175A"/>
    <w:rsid w:val="00C81824"/>
    <w:rsid w:val="00C818BB"/>
    <w:rsid w:val="00C818E9"/>
    <w:rsid w:val="00C8197A"/>
    <w:rsid w:val="00C81A36"/>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53"/>
    <w:rsid w:val="00C86031"/>
    <w:rsid w:val="00C86D51"/>
    <w:rsid w:val="00C8704D"/>
    <w:rsid w:val="00C87375"/>
    <w:rsid w:val="00C87420"/>
    <w:rsid w:val="00C87ADF"/>
    <w:rsid w:val="00C87EFF"/>
    <w:rsid w:val="00C87F1A"/>
    <w:rsid w:val="00C90212"/>
    <w:rsid w:val="00C90D46"/>
    <w:rsid w:val="00C90DEF"/>
    <w:rsid w:val="00C910A5"/>
    <w:rsid w:val="00C91917"/>
    <w:rsid w:val="00C91A17"/>
    <w:rsid w:val="00C91D47"/>
    <w:rsid w:val="00C91EED"/>
    <w:rsid w:val="00C91F33"/>
    <w:rsid w:val="00C91F8F"/>
    <w:rsid w:val="00C91FB0"/>
    <w:rsid w:val="00C921AD"/>
    <w:rsid w:val="00C923E4"/>
    <w:rsid w:val="00C9277D"/>
    <w:rsid w:val="00C927B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7F6"/>
    <w:rsid w:val="00C97BB6"/>
    <w:rsid w:val="00C97CBC"/>
    <w:rsid w:val="00C97CF9"/>
    <w:rsid w:val="00CA0099"/>
    <w:rsid w:val="00CA01EA"/>
    <w:rsid w:val="00CA030B"/>
    <w:rsid w:val="00CA046A"/>
    <w:rsid w:val="00CA061F"/>
    <w:rsid w:val="00CA07A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5EC"/>
    <w:rsid w:val="00CA3656"/>
    <w:rsid w:val="00CA3698"/>
    <w:rsid w:val="00CA37EF"/>
    <w:rsid w:val="00CA3A4E"/>
    <w:rsid w:val="00CA3B27"/>
    <w:rsid w:val="00CA3BB0"/>
    <w:rsid w:val="00CA3C76"/>
    <w:rsid w:val="00CA3CC1"/>
    <w:rsid w:val="00CA3EF3"/>
    <w:rsid w:val="00CA46D9"/>
    <w:rsid w:val="00CA47F0"/>
    <w:rsid w:val="00CA4C3D"/>
    <w:rsid w:val="00CA4D0F"/>
    <w:rsid w:val="00CA4D69"/>
    <w:rsid w:val="00CA4F66"/>
    <w:rsid w:val="00CA54CE"/>
    <w:rsid w:val="00CA573E"/>
    <w:rsid w:val="00CA5775"/>
    <w:rsid w:val="00CA57CC"/>
    <w:rsid w:val="00CA59AD"/>
    <w:rsid w:val="00CA5B35"/>
    <w:rsid w:val="00CA5B65"/>
    <w:rsid w:val="00CA5BCE"/>
    <w:rsid w:val="00CA5CE4"/>
    <w:rsid w:val="00CA6827"/>
    <w:rsid w:val="00CA6D1A"/>
    <w:rsid w:val="00CA6EE8"/>
    <w:rsid w:val="00CA7189"/>
    <w:rsid w:val="00CA722D"/>
    <w:rsid w:val="00CA7565"/>
    <w:rsid w:val="00CA759F"/>
    <w:rsid w:val="00CA776D"/>
    <w:rsid w:val="00CA77E0"/>
    <w:rsid w:val="00CA7989"/>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C16"/>
    <w:rsid w:val="00CB4DCB"/>
    <w:rsid w:val="00CB4EFA"/>
    <w:rsid w:val="00CB51F8"/>
    <w:rsid w:val="00CB55BA"/>
    <w:rsid w:val="00CB5777"/>
    <w:rsid w:val="00CB595F"/>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61E"/>
    <w:rsid w:val="00CC080F"/>
    <w:rsid w:val="00CC0860"/>
    <w:rsid w:val="00CC0AAF"/>
    <w:rsid w:val="00CC10BA"/>
    <w:rsid w:val="00CC1299"/>
    <w:rsid w:val="00CC15BE"/>
    <w:rsid w:val="00CC15F4"/>
    <w:rsid w:val="00CC163A"/>
    <w:rsid w:val="00CC1689"/>
    <w:rsid w:val="00CC1C6D"/>
    <w:rsid w:val="00CC2124"/>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5F5"/>
    <w:rsid w:val="00CC5D0B"/>
    <w:rsid w:val="00CC5F6D"/>
    <w:rsid w:val="00CC655A"/>
    <w:rsid w:val="00CC665B"/>
    <w:rsid w:val="00CC6F30"/>
    <w:rsid w:val="00CC6F6C"/>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DA7"/>
    <w:rsid w:val="00CD0F5B"/>
    <w:rsid w:val="00CD0FD6"/>
    <w:rsid w:val="00CD1462"/>
    <w:rsid w:val="00CD15C4"/>
    <w:rsid w:val="00CD1848"/>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B37"/>
    <w:rsid w:val="00CE0C8E"/>
    <w:rsid w:val="00CE0C94"/>
    <w:rsid w:val="00CE1163"/>
    <w:rsid w:val="00CE124D"/>
    <w:rsid w:val="00CE13AA"/>
    <w:rsid w:val="00CE1414"/>
    <w:rsid w:val="00CE1492"/>
    <w:rsid w:val="00CE1BC7"/>
    <w:rsid w:val="00CE1C04"/>
    <w:rsid w:val="00CE229D"/>
    <w:rsid w:val="00CE23E3"/>
    <w:rsid w:val="00CE2547"/>
    <w:rsid w:val="00CE25A3"/>
    <w:rsid w:val="00CE2944"/>
    <w:rsid w:val="00CE2B25"/>
    <w:rsid w:val="00CE2BE4"/>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F9"/>
    <w:rsid w:val="00CE5EA8"/>
    <w:rsid w:val="00CE60E7"/>
    <w:rsid w:val="00CE617B"/>
    <w:rsid w:val="00CE6846"/>
    <w:rsid w:val="00CE6852"/>
    <w:rsid w:val="00CE68EC"/>
    <w:rsid w:val="00CE6ABE"/>
    <w:rsid w:val="00CE6C67"/>
    <w:rsid w:val="00CE6D12"/>
    <w:rsid w:val="00CE6E08"/>
    <w:rsid w:val="00CE6E64"/>
    <w:rsid w:val="00CE6FF9"/>
    <w:rsid w:val="00CE70D1"/>
    <w:rsid w:val="00CE73C6"/>
    <w:rsid w:val="00CE7485"/>
    <w:rsid w:val="00CE7AFA"/>
    <w:rsid w:val="00CE7B5E"/>
    <w:rsid w:val="00CE7BCE"/>
    <w:rsid w:val="00CE7CA4"/>
    <w:rsid w:val="00CE7F21"/>
    <w:rsid w:val="00CE7F74"/>
    <w:rsid w:val="00CF00BF"/>
    <w:rsid w:val="00CF013B"/>
    <w:rsid w:val="00CF0206"/>
    <w:rsid w:val="00CF0366"/>
    <w:rsid w:val="00CF0530"/>
    <w:rsid w:val="00CF0566"/>
    <w:rsid w:val="00CF0723"/>
    <w:rsid w:val="00CF0802"/>
    <w:rsid w:val="00CF0869"/>
    <w:rsid w:val="00CF089E"/>
    <w:rsid w:val="00CF0E8F"/>
    <w:rsid w:val="00CF0EE1"/>
    <w:rsid w:val="00CF0EF9"/>
    <w:rsid w:val="00CF0F70"/>
    <w:rsid w:val="00CF107F"/>
    <w:rsid w:val="00CF14FD"/>
    <w:rsid w:val="00CF18EE"/>
    <w:rsid w:val="00CF1915"/>
    <w:rsid w:val="00CF19C9"/>
    <w:rsid w:val="00CF19E3"/>
    <w:rsid w:val="00CF1B0D"/>
    <w:rsid w:val="00CF1F37"/>
    <w:rsid w:val="00CF2005"/>
    <w:rsid w:val="00CF2528"/>
    <w:rsid w:val="00CF27E0"/>
    <w:rsid w:val="00CF27F7"/>
    <w:rsid w:val="00CF29A9"/>
    <w:rsid w:val="00CF2AFE"/>
    <w:rsid w:val="00CF2E9F"/>
    <w:rsid w:val="00CF2EC6"/>
    <w:rsid w:val="00CF3006"/>
    <w:rsid w:val="00CF301A"/>
    <w:rsid w:val="00CF31A3"/>
    <w:rsid w:val="00CF334B"/>
    <w:rsid w:val="00CF33C3"/>
    <w:rsid w:val="00CF3594"/>
    <w:rsid w:val="00CF35F1"/>
    <w:rsid w:val="00CF3A44"/>
    <w:rsid w:val="00CF3DF1"/>
    <w:rsid w:val="00CF3E22"/>
    <w:rsid w:val="00CF3E68"/>
    <w:rsid w:val="00CF4140"/>
    <w:rsid w:val="00CF4242"/>
    <w:rsid w:val="00CF42A1"/>
    <w:rsid w:val="00CF42C3"/>
    <w:rsid w:val="00CF43F8"/>
    <w:rsid w:val="00CF4593"/>
    <w:rsid w:val="00CF466C"/>
    <w:rsid w:val="00CF4732"/>
    <w:rsid w:val="00CF479A"/>
    <w:rsid w:val="00CF47B0"/>
    <w:rsid w:val="00CF4A1A"/>
    <w:rsid w:val="00CF503F"/>
    <w:rsid w:val="00CF539E"/>
    <w:rsid w:val="00CF53D4"/>
    <w:rsid w:val="00CF5CDF"/>
    <w:rsid w:val="00CF69E1"/>
    <w:rsid w:val="00CF69E7"/>
    <w:rsid w:val="00CF6A7C"/>
    <w:rsid w:val="00CF6BBB"/>
    <w:rsid w:val="00CF6CF9"/>
    <w:rsid w:val="00CF73B4"/>
    <w:rsid w:val="00CF747C"/>
    <w:rsid w:val="00CF76A4"/>
    <w:rsid w:val="00CF7713"/>
    <w:rsid w:val="00CF7870"/>
    <w:rsid w:val="00CF79FB"/>
    <w:rsid w:val="00CF7D71"/>
    <w:rsid w:val="00D000F3"/>
    <w:rsid w:val="00D0014C"/>
    <w:rsid w:val="00D00188"/>
    <w:rsid w:val="00D008AA"/>
    <w:rsid w:val="00D009D9"/>
    <w:rsid w:val="00D01388"/>
    <w:rsid w:val="00D014CE"/>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6C7F"/>
    <w:rsid w:val="00D0743E"/>
    <w:rsid w:val="00D0754D"/>
    <w:rsid w:val="00D077C7"/>
    <w:rsid w:val="00D07941"/>
    <w:rsid w:val="00D07A2E"/>
    <w:rsid w:val="00D07D47"/>
    <w:rsid w:val="00D07F46"/>
    <w:rsid w:val="00D1030C"/>
    <w:rsid w:val="00D1050C"/>
    <w:rsid w:val="00D10619"/>
    <w:rsid w:val="00D106C3"/>
    <w:rsid w:val="00D10D96"/>
    <w:rsid w:val="00D11249"/>
    <w:rsid w:val="00D112A1"/>
    <w:rsid w:val="00D1133C"/>
    <w:rsid w:val="00D1146A"/>
    <w:rsid w:val="00D114C7"/>
    <w:rsid w:val="00D115E5"/>
    <w:rsid w:val="00D117E3"/>
    <w:rsid w:val="00D1185B"/>
    <w:rsid w:val="00D1188D"/>
    <w:rsid w:val="00D1198C"/>
    <w:rsid w:val="00D1198E"/>
    <w:rsid w:val="00D12091"/>
    <w:rsid w:val="00D1219B"/>
    <w:rsid w:val="00D121A3"/>
    <w:rsid w:val="00D123E0"/>
    <w:rsid w:val="00D12DA3"/>
    <w:rsid w:val="00D12FCC"/>
    <w:rsid w:val="00D12FFA"/>
    <w:rsid w:val="00D130C0"/>
    <w:rsid w:val="00D130E9"/>
    <w:rsid w:val="00D1316F"/>
    <w:rsid w:val="00D13248"/>
    <w:rsid w:val="00D132F4"/>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46"/>
    <w:rsid w:val="00D161B5"/>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749"/>
    <w:rsid w:val="00D21909"/>
    <w:rsid w:val="00D21989"/>
    <w:rsid w:val="00D21E30"/>
    <w:rsid w:val="00D2219A"/>
    <w:rsid w:val="00D22510"/>
    <w:rsid w:val="00D22664"/>
    <w:rsid w:val="00D22705"/>
    <w:rsid w:val="00D22A50"/>
    <w:rsid w:val="00D22A9D"/>
    <w:rsid w:val="00D22BE9"/>
    <w:rsid w:val="00D22EE5"/>
    <w:rsid w:val="00D230E2"/>
    <w:rsid w:val="00D235E8"/>
    <w:rsid w:val="00D238D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26E"/>
    <w:rsid w:val="00D2687D"/>
    <w:rsid w:val="00D26A73"/>
    <w:rsid w:val="00D26BAE"/>
    <w:rsid w:val="00D26E2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49"/>
    <w:rsid w:val="00D3557B"/>
    <w:rsid w:val="00D35C1D"/>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CF7"/>
    <w:rsid w:val="00D41E8E"/>
    <w:rsid w:val="00D421F5"/>
    <w:rsid w:val="00D42578"/>
    <w:rsid w:val="00D425A9"/>
    <w:rsid w:val="00D427FF"/>
    <w:rsid w:val="00D42B01"/>
    <w:rsid w:val="00D42CC7"/>
    <w:rsid w:val="00D42D3F"/>
    <w:rsid w:val="00D42F9D"/>
    <w:rsid w:val="00D433E4"/>
    <w:rsid w:val="00D4379D"/>
    <w:rsid w:val="00D4394A"/>
    <w:rsid w:val="00D43B58"/>
    <w:rsid w:val="00D43C4D"/>
    <w:rsid w:val="00D441D3"/>
    <w:rsid w:val="00D443C0"/>
    <w:rsid w:val="00D44485"/>
    <w:rsid w:val="00D44715"/>
    <w:rsid w:val="00D447F6"/>
    <w:rsid w:val="00D44808"/>
    <w:rsid w:val="00D44BAA"/>
    <w:rsid w:val="00D44D9E"/>
    <w:rsid w:val="00D454DB"/>
    <w:rsid w:val="00D455E5"/>
    <w:rsid w:val="00D457CB"/>
    <w:rsid w:val="00D457F6"/>
    <w:rsid w:val="00D45942"/>
    <w:rsid w:val="00D45DC2"/>
    <w:rsid w:val="00D45E2A"/>
    <w:rsid w:val="00D46391"/>
    <w:rsid w:val="00D4641A"/>
    <w:rsid w:val="00D46BCB"/>
    <w:rsid w:val="00D46F55"/>
    <w:rsid w:val="00D474C3"/>
    <w:rsid w:val="00D4755F"/>
    <w:rsid w:val="00D47B37"/>
    <w:rsid w:val="00D47BEF"/>
    <w:rsid w:val="00D47C1F"/>
    <w:rsid w:val="00D47E51"/>
    <w:rsid w:val="00D47F7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8CD"/>
    <w:rsid w:val="00D549F5"/>
    <w:rsid w:val="00D549F9"/>
    <w:rsid w:val="00D54C1E"/>
    <w:rsid w:val="00D54D4D"/>
    <w:rsid w:val="00D552E5"/>
    <w:rsid w:val="00D55448"/>
    <w:rsid w:val="00D55696"/>
    <w:rsid w:val="00D557C1"/>
    <w:rsid w:val="00D55892"/>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A15"/>
    <w:rsid w:val="00D57B26"/>
    <w:rsid w:val="00D57E4B"/>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3F"/>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520"/>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806"/>
    <w:rsid w:val="00D70ABB"/>
    <w:rsid w:val="00D70C30"/>
    <w:rsid w:val="00D70E69"/>
    <w:rsid w:val="00D710CF"/>
    <w:rsid w:val="00D711C5"/>
    <w:rsid w:val="00D71219"/>
    <w:rsid w:val="00D71567"/>
    <w:rsid w:val="00D715F3"/>
    <w:rsid w:val="00D715FC"/>
    <w:rsid w:val="00D7181F"/>
    <w:rsid w:val="00D71AFE"/>
    <w:rsid w:val="00D71BCD"/>
    <w:rsid w:val="00D71F8B"/>
    <w:rsid w:val="00D728B1"/>
    <w:rsid w:val="00D728B5"/>
    <w:rsid w:val="00D72947"/>
    <w:rsid w:val="00D72AD9"/>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CB7"/>
    <w:rsid w:val="00D80D2A"/>
    <w:rsid w:val="00D80D7B"/>
    <w:rsid w:val="00D80FEA"/>
    <w:rsid w:val="00D8103A"/>
    <w:rsid w:val="00D81256"/>
    <w:rsid w:val="00D813B7"/>
    <w:rsid w:val="00D813F1"/>
    <w:rsid w:val="00D81653"/>
    <w:rsid w:val="00D818FB"/>
    <w:rsid w:val="00D81E43"/>
    <w:rsid w:val="00D81F5C"/>
    <w:rsid w:val="00D81FC7"/>
    <w:rsid w:val="00D82498"/>
    <w:rsid w:val="00D8263A"/>
    <w:rsid w:val="00D829B6"/>
    <w:rsid w:val="00D82BE8"/>
    <w:rsid w:val="00D82E64"/>
    <w:rsid w:val="00D82EEC"/>
    <w:rsid w:val="00D831F8"/>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2D1"/>
    <w:rsid w:val="00D866B0"/>
    <w:rsid w:val="00D866FA"/>
    <w:rsid w:val="00D86766"/>
    <w:rsid w:val="00D86A1E"/>
    <w:rsid w:val="00D86A22"/>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732"/>
    <w:rsid w:val="00D908A9"/>
    <w:rsid w:val="00D908ED"/>
    <w:rsid w:val="00D90DE9"/>
    <w:rsid w:val="00D90E74"/>
    <w:rsid w:val="00D90EDD"/>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E96"/>
    <w:rsid w:val="00D92FCE"/>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A8"/>
    <w:rsid w:val="00D95C43"/>
    <w:rsid w:val="00D95FE4"/>
    <w:rsid w:val="00D96119"/>
    <w:rsid w:val="00D962E4"/>
    <w:rsid w:val="00D963B1"/>
    <w:rsid w:val="00D96509"/>
    <w:rsid w:val="00D9697E"/>
    <w:rsid w:val="00D97105"/>
    <w:rsid w:val="00D974FE"/>
    <w:rsid w:val="00D97A93"/>
    <w:rsid w:val="00D97EDD"/>
    <w:rsid w:val="00D97F8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2842"/>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FB"/>
    <w:rsid w:val="00DA5BF7"/>
    <w:rsid w:val="00DA5D6F"/>
    <w:rsid w:val="00DA610C"/>
    <w:rsid w:val="00DA6492"/>
    <w:rsid w:val="00DA6A6A"/>
    <w:rsid w:val="00DA6D15"/>
    <w:rsid w:val="00DA76DF"/>
    <w:rsid w:val="00DA7719"/>
    <w:rsid w:val="00DA7961"/>
    <w:rsid w:val="00DA7C49"/>
    <w:rsid w:val="00DA7CF3"/>
    <w:rsid w:val="00DA7DA6"/>
    <w:rsid w:val="00DA7E32"/>
    <w:rsid w:val="00DA7EBC"/>
    <w:rsid w:val="00DA7F79"/>
    <w:rsid w:val="00DB04A3"/>
    <w:rsid w:val="00DB05B6"/>
    <w:rsid w:val="00DB0690"/>
    <w:rsid w:val="00DB06E5"/>
    <w:rsid w:val="00DB0704"/>
    <w:rsid w:val="00DB0790"/>
    <w:rsid w:val="00DB07FE"/>
    <w:rsid w:val="00DB0925"/>
    <w:rsid w:val="00DB0965"/>
    <w:rsid w:val="00DB0B05"/>
    <w:rsid w:val="00DB0B21"/>
    <w:rsid w:val="00DB0C28"/>
    <w:rsid w:val="00DB0C51"/>
    <w:rsid w:val="00DB0C7E"/>
    <w:rsid w:val="00DB0DEF"/>
    <w:rsid w:val="00DB1188"/>
    <w:rsid w:val="00DB1992"/>
    <w:rsid w:val="00DB1C93"/>
    <w:rsid w:val="00DB2062"/>
    <w:rsid w:val="00DB2134"/>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3B0"/>
    <w:rsid w:val="00DC4679"/>
    <w:rsid w:val="00DC46C8"/>
    <w:rsid w:val="00DC474B"/>
    <w:rsid w:val="00DC4980"/>
    <w:rsid w:val="00DC51DF"/>
    <w:rsid w:val="00DC53D9"/>
    <w:rsid w:val="00DC540A"/>
    <w:rsid w:val="00DC56A4"/>
    <w:rsid w:val="00DC57B8"/>
    <w:rsid w:val="00DC5863"/>
    <w:rsid w:val="00DC592B"/>
    <w:rsid w:val="00DC5BF8"/>
    <w:rsid w:val="00DC5DDA"/>
    <w:rsid w:val="00DC6080"/>
    <w:rsid w:val="00DC61B0"/>
    <w:rsid w:val="00DC63BB"/>
    <w:rsid w:val="00DC63E3"/>
    <w:rsid w:val="00DC6564"/>
    <w:rsid w:val="00DC690C"/>
    <w:rsid w:val="00DC6B4C"/>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103E"/>
    <w:rsid w:val="00DD1334"/>
    <w:rsid w:val="00DD14C2"/>
    <w:rsid w:val="00DD150A"/>
    <w:rsid w:val="00DD1646"/>
    <w:rsid w:val="00DD16FD"/>
    <w:rsid w:val="00DD19C0"/>
    <w:rsid w:val="00DD19E5"/>
    <w:rsid w:val="00DD1A4C"/>
    <w:rsid w:val="00DD1D34"/>
    <w:rsid w:val="00DD1F12"/>
    <w:rsid w:val="00DD211C"/>
    <w:rsid w:val="00DD230D"/>
    <w:rsid w:val="00DD236C"/>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C4"/>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1B7"/>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12"/>
    <w:rsid w:val="00DE3E96"/>
    <w:rsid w:val="00DE428D"/>
    <w:rsid w:val="00DE4390"/>
    <w:rsid w:val="00DE4799"/>
    <w:rsid w:val="00DE491A"/>
    <w:rsid w:val="00DE4B75"/>
    <w:rsid w:val="00DE4D43"/>
    <w:rsid w:val="00DE50F4"/>
    <w:rsid w:val="00DE514F"/>
    <w:rsid w:val="00DE52F6"/>
    <w:rsid w:val="00DE53CB"/>
    <w:rsid w:val="00DE5603"/>
    <w:rsid w:val="00DE57E0"/>
    <w:rsid w:val="00DE5BC8"/>
    <w:rsid w:val="00DE5CEB"/>
    <w:rsid w:val="00DE5E62"/>
    <w:rsid w:val="00DE5ED6"/>
    <w:rsid w:val="00DE6194"/>
    <w:rsid w:val="00DE62F6"/>
    <w:rsid w:val="00DE6335"/>
    <w:rsid w:val="00DE64C8"/>
    <w:rsid w:val="00DE66F5"/>
    <w:rsid w:val="00DE6865"/>
    <w:rsid w:val="00DE6AF2"/>
    <w:rsid w:val="00DE70EE"/>
    <w:rsid w:val="00DE7512"/>
    <w:rsid w:val="00DE77E8"/>
    <w:rsid w:val="00DF0016"/>
    <w:rsid w:val="00DF0661"/>
    <w:rsid w:val="00DF0734"/>
    <w:rsid w:val="00DF0A41"/>
    <w:rsid w:val="00DF0BC8"/>
    <w:rsid w:val="00DF0C92"/>
    <w:rsid w:val="00DF0CE0"/>
    <w:rsid w:val="00DF156E"/>
    <w:rsid w:val="00DF1C9F"/>
    <w:rsid w:val="00DF20E3"/>
    <w:rsid w:val="00DF212F"/>
    <w:rsid w:val="00DF239B"/>
    <w:rsid w:val="00DF2479"/>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366"/>
    <w:rsid w:val="00DF5BB7"/>
    <w:rsid w:val="00DF5BF6"/>
    <w:rsid w:val="00DF5BFF"/>
    <w:rsid w:val="00DF5C15"/>
    <w:rsid w:val="00DF6089"/>
    <w:rsid w:val="00DF6105"/>
    <w:rsid w:val="00DF6160"/>
    <w:rsid w:val="00DF638C"/>
    <w:rsid w:val="00DF67B9"/>
    <w:rsid w:val="00DF69C2"/>
    <w:rsid w:val="00DF6B1F"/>
    <w:rsid w:val="00DF6B63"/>
    <w:rsid w:val="00DF6CB3"/>
    <w:rsid w:val="00DF7171"/>
    <w:rsid w:val="00DF72FC"/>
    <w:rsid w:val="00DF72FD"/>
    <w:rsid w:val="00DF74FF"/>
    <w:rsid w:val="00DF751E"/>
    <w:rsid w:val="00DF76C1"/>
    <w:rsid w:val="00DF7816"/>
    <w:rsid w:val="00DF7B84"/>
    <w:rsid w:val="00DF7BF7"/>
    <w:rsid w:val="00DF7DE4"/>
    <w:rsid w:val="00DF7E78"/>
    <w:rsid w:val="00DF7F4C"/>
    <w:rsid w:val="00E000C3"/>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79"/>
    <w:rsid w:val="00E07EA6"/>
    <w:rsid w:val="00E10022"/>
    <w:rsid w:val="00E100FC"/>
    <w:rsid w:val="00E1027F"/>
    <w:rsid w:val="00E10285"/>
    <w:rsid w:val="00E103A3"/>
    <w:rsid w:val="00E10410"/>
    <w:rsid w:val="00E104A0"/>
    <w:rsid w:val="00E108D2"/>
    <w:rsid w:val="00E108E9"/>
    <w:rsid w:val="00E10C77"/>
    <w:rsid w:val="00E10E8C"/>
    <w:rsid w:val="00E10E9F"/>
    <w:rsid w:val="00E11133"/>
    <w:rsid w:val="00E114B4"/>
    <w:rsid w:val="00E11911"/>
    <w:rsid w:val="00E11BFF"/>
    <w:rsid w:val="00E11DE6"/>
    <w:rsid w:val="00E1211F"/>
    <w:rsid w:val="00E121D7"/>
    <w:rsid w:val="00E1224C"/>
    <w:rsid w:val="00E123E5"/>
    <w:rsid w:val="00E12480"/>
    <w:rsid w:val="00E1278F"/>
    <w:rsid w:val="00E12A72"/>
    <w:rsid w:val="00E12AEA"/>
    <w:rsid w:val="00E12AEF"/>
    <w:rsid w:val="00E12CAB"/>
    <w:rsid w:val="00E12F38"/>
    <w:rsid w:val="00E13163"/>
    <w:rsid w:val="00E13467"/>
    <w:rsid w:val="00E14225"/>
    <w:rsid w:val="00E1446D"/>
    <w:rsid w:val="00E14CF8"/>
    <w:rsid w:val="00E14D4E"/>
    <w:rsid w:val="00E14E07"/>
    <w:rsid w:val="00E14F04"/>
    <w:rsid w:val="00E14FDE"/>
    <w:rsid w:val="00E15370"/>
    <w:rsid w:val="00E155E6"/>
    <w:rsid w:val="00E15622"/>
    <w:rsid w:val="00E1562A"/>
    <w:rsid w:val="00E15751"/>
    <w:rsid w:val="00E15AEC"/>
    <w:rsid w:val="00E15BE1"/>
    <w:rsid w:val="00E15D6A"/>
    <w:rsid w:val="00E15EF5"/>
    <w:rsid w:val="00E162BF"/>
    <w:rsid w:val="00E16330"/>
    <w:rsid w:val="00E16407"/>
    <w:rsid w:val="00E1687C"/>
    <w:rsid w:val="00E16A38"/>
    <w:rsid w:val="00E16EC1"/>
    <w:rsid w:val="00E16FB2"/>
    <w:rsid w:val="00E16FB8"/>
    <w:rsid w:val="00E171AB"/>
    <w:rsid w:val="00E17415"/>
    <w:rsid w:val="00E177C5"/>
    <w:rsid w:val="00E1795F"/>
    <w:rsid w:val="00E17B70"/>
    <w:rsid w:val="00E17C10"/>
    <w:rsid w:val="00E17C98"/>
    <w:rsid w:val="00E200A3"/>
    <w:rsid w:val="00E20187"/>
    <w:rsid w:val="00E2038E"/>
    <w:rsid w:val="00E20827"/>
    <w:rsid w:val="00E20935"/>
    <w:rsid w:val="00E20A96"/>
    <w:rsid w:val="00E20B52"/>
    <w:rsid w:val="00E20CB6"/>
    <w:rsid w:val="00E20EF2"/>
    <w:rsid w:val="00E21047"/>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07E"/>
    <w:rsid w:val="00E3234F"/>
    <w:rsid w:val="00E324AD"/>
    <w:rsid w:val="00E32514"/>
    <w:rsid w:val="00E32565"/>
    <w:rsid w:val="00E325F2"/>
    <w:rsid w:val="00E32873"/>
    <w:rsid w:val="00E32964"/>
    <w:rsid w:val="00E32972"/>
    <w:rsid w:val="00E32A21"/>
    <w:rsid w:val="00E32A2B"/>
    <w:rsid w:val="00E32BAE"/>
    <w:rsid w:val="00E32DA4"/>
    <w:rsid w:val="00E32F9C"/>
    <w:rsid w:val="00E33150"/>
    <w:rsid w:val="00E33159"/>
    <w:rsid w:val="00E333EF"/>
    <w:rsid w:val="00E336D3"/>
    <w:rsid w:val="00E337AA"/>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71"/>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6C2"/>
    <w:rsid w:val="00E37B2C"/>
    <w:rsid w:val="00E37FED"/>
    <w:rsid w:val="00E400FB"/>
    <w:rsid w:val="00E40180"/>
    <w:rsid w:val="00E401F7"/>
    <w:rsid w:val="00E403EE"/>
    <w:rsid w:val="00E4061D"/>
    <w:rsid w:val="00E407E0"/>
    <w:rsid w:val="00E408B9"/>
    <w:rsid w:val="00E40C31"/>
    <w:rsid w:val="00E40C59"/>
    <w:rsid w:val="00E41033"/>
    <w:rsid w:val="00E4110E"/>
    <w:rsid w:val="00E41149"/>
    <w:rsid w:val="00E412E0"/>
    <w:rsid w:val="00E413BD"/>
    <w:rsid w:val="00E41740"/>
    <w:rsid w:val="00E418AC"/>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4EA0"/>
    <w:rsid w:val="00E45139"/>
    <w:rsid w:val="00E45832"/>
    <w:rsid w:val="00E458D4"/>
    <w:rsid w:val="00E45965"/>
    <w:rsid w:val="00E45B0E"/>
    <w:rsid w:val="00E45B0F"/>
    <w:rsid w:val="00E45DCA"/>
    <w:rsid w:val="00E45E9D"/>
    <w:rsid w:val="00E463D1"/>
    <w:rsid w:val="00E464A5"/>
    <w:rsid w:val="00E467FF"/>
    <w:rsid w:val="00E46901"/>
    <w:rsid w:val="00E46A89"/>
    <w:rsid w:val="00E46BD3"/>
    <w:rsid w:val="00E46BE0"/>
    <w:rsid w:val="00E46C22"/>
    <w:rsid w:val="00E46C34"/>
    <w:rsid w:val="00E46D77"/>
    <w:rsid w:val="00E46F21"/>
    <w:rsid w:val="00E47040"/>
    <w:rsid w:val="00E470AB"/>
    <w:rsid w:val="00E472E9"/>
    <w:rsid w:val="00E473E8"/>
    <w:rsid w:val="00E47643"/>
    <w:rsid w:val="00E47958"/>
    <w:rsid w:val="00E47C4F"/>
    <w:rsid w:val="00E47F54"/>
    <w:rsid w:val="00E50111"/>
    <w:rsid w:val="00E50125"/>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718F"/>
    <w:rsid w:val="00E57654"/>
    <w:rsid w:val="00E5797A"/>
    <w:rsid w:val="00E57B86"/>
    <w:rsid w:val="00E57BBF"/>
    <w:rsid w:val="00E57C96"/>
    <w:rsid w:val="00E57CEB"/>
    <w:rsid w:val="00E57F43"/>
    <w:rsid w:val="00E57F59"/>
    <w:rsid w:val="00E57F9C"/>
    <w:rsid w:val="00E60058"/>
    <w:rsid w:val="00E60458"/>
    <w:rsid w:val="00E60605"/>
    <w:rsid w:val="00E60649"/>
    <w:rsid w:val="00E607C1"/>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D3"/>
    <w:rsid w:val="00E7187F"/>
    <w:rsid w:val="00E71D05"/>
    <w:rsid w:val="00E71E14"/>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E5"/>
    <w:rsid w:val="00E73300"/>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132"/>
    <w:rsid w:val="00E8131C"/>
    <w:rsid w:val="00E81718"/>
    <w:rsid w:val="00E818C5"/>
    <w:rsid w:val="00E81DF6"/>
    <w:rsid w:val="00E82152"/>
    <w:rsid w:val="00E8228C"/>
    <w:rsid w:val="00E82608"/>
    <w:rsid w:val="00E82757"/>
    <w:rsid w:val="00E828D9"/>
    <w:rsid w:val="00E82B08"/>
    <w:rsid w:val="00E82B26"/>
    <w:rsid w:val="00E82CF0"/>
    <w:rsid w:val="00E830CD"/>
    <w:rsid w:val="00E830D8"/>
    <w:rsid w:val="00E831B8"/>
    <w:rsid w:val="00E832B0"/>
    <w:rsid w:val="00E832BD"/>
    <w:rsid w:val="00E83592"/>
    <w:rsid w:val="00E835CF"/>
    <w:rsid w:val="00E83770"/>
    <w:rsid w:val="00E83837"/>
    <w:rsid w:val="00E83A0F"/>
    <w:rsid w:val="00E83A86"/>
    <w:rsid w:val="00E83E9C"/>
    <w:rsid w:val="00E8402B"/>
    <w:rsid w:val="00E840D0"/>
    <w:rsid w:val="00E84201"/>
    <w:rsid w:val="00E84272"/>
    <w:rsid w:val="00E842D2"/>
    <w:rsid w:val="00E842F5"/>
    <w:rsid w:val="00E84547"/>
    <w:rsid w:val="00E847E2"/>
    <w:rsid w:val="00E848CB"/>
    <w:rsid w:val="00E84A64"/>
    <w:rsid w:val="00E84B64"/>
    <w:rsid w:val="00E84BC9"/>
    <w:rsid w:val="00E8512F"/>
    <w:rsid w:val="00E853AA"/>
    <w:rsid w:val="00E85EAA"/>
    <w:rsid w:val="00E8603C"/>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4E3D"/>
    <w:rsid w:val="00E94F8E"/>
    <w:rsid w:val="00E950B5"/>
    <w:rsid w:val="00E95193"/>
    <w:rsid w:val="00E9555A"/>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DD7"/>
    <w:rsid w:val="00E97E6D"/>
    <w:rsid w:val="00EA01E1"/>
    <w:rsid w:val="00EA0221"/>
    <w:rsid w:val="00EA03A4"/>
    <w:rsid w:val="00EA041F"/>
    <w:rsid w:val="00EA04A5"/>
    <w:rsid w:val="00EA04FA"/>
    <w:rsid w:val="00EA05DB"/>
    <w:rsid w:val="00EA08D2"/>
    <w:rsid w:val="00EA0A78"/>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2C"/>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2F8"/>
    <w:rsid w:val="00EB0896"/>
    <w:rsid w:val="00EB0E79"/>
    <w:rsid w:val="00EB175A"/>
    <w:rsid w:val="00EB18FC"/>
    <w:rsid w:val="00EB196C"/>
    <w:rsid w:val="00EB1A49"/>
    <w:rsid w:val="00EB1AE6"/>
    <w:rsid w:val="00EB1F55"/>
    <w:rsid w:val="00EB204E"/>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A89"/>
    <w:rsid w:val="00EB7B8B"/>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D41"/>
    <w:rsid w:val="00EC4EEB"/>
    <w:rsid w:val="00EC519A"/>
    <w:rsid w:val="00EC51B5"/>
    <w:rsid w:val="00EC537D"/>
    <w:rsid w:val="00EC5411"/>
    <w:rsid w:val="00EC5581"/>
    <w:rsid w:val="00EC5588"/>
    <w:rsid w:val="00EC57CA"/>
    <w:rsid w:val="00EC5AE8"/>
    <w:rsid w:val="00EC5C76"/>
    <w:rsid w:val="00EC5E2E"/>
    <w:rsid w:val="00EC6055"/>
    <w:rsid w:val="00EC678F"/>
    <w:rsid w:val="00EC6AAC"/>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586"/>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3A3"/>
    <w:rsid w:val="00ED4562"/>
    <w:rsid w:val="00ED4815"/>
    <w:rsid w:val="00ED49D6"/>
    <w:rsid w:val="00ED4A3A"/>
    <w:rsid w:val="00ED4B3E"/>
    <w:rsid w:val="00ED4BEC"/>
    <w:rsid w:val="00ED4BF2"/>
    <w:rsid w:val="00ED4C81"/>
    <w:rsid w:val="00ED4E31"/>
    <w:rsid w:val="00ED4EF5"/>
    <w:rsid w:val="00ED5079"/>
    <w:rsid w:val="00ED526C"/>
    <w:rsid w:val="00ED544F"/>
    <w:rsid w:val="00ED57A8"/>
    <w:rsid w:val="00ED5B41"/>
    <w:rsid w:val="00ED5BA2"/>
    <w:rsid w:val="00ED646D"/>
    <w:rsid w:val="00ED66C2"/>
    <w:rsid w:val="00ED6901"/>
    <w:rsid w:val="00ED6CAF"/>
    <w:rsid w:val="00ED6CB3"/>
    <w:rsid w:val="00ED7005"/>
    <w:rsid w:val="00ED714D"/>
    <w:rsid w:val="00ED7353"/>
    <w:rsid w:val="00ED737C"/>
    <w:rsid w:val="00ED76A1"/>
    <w:rsid w:val="00ED77A6"/>
    <w:rsid w:val="00ED7C56"/>
    <w:rsid w:val="00ED7CBB"/>
    <w:rsid w:val="00ED7CF1"/>
    <w:rsid w:val="00EE0152"/>
    <w:rsid w:val="00EE0542"/>
    <w:rsid w:val="00EE0602"/>
    <w:rsid w:val="00EE0815"/>
    <w:rsid w:val="00EE0B19"/>
    <w:rsid w:val="00EE0B72"/>
    <w:rsid w:val="00EE0F04"/>
    <w:rsid w:val="00EE0F4D"/>
    <w:rsid w:val="00EE0FA1"/>
    <w:rsid w:val="00EE1124"/>
    <w:rsid w:val="00EE17C9"/>
    <w:rsid w:val="00EE187A"/>
    <w:rsid w:val="00EE1D72"/>
    <w:rsid w:val="00EE2AEC"/>
    <w:rsid w:val="00EE2D3F"/>
    <w:rsid w:val="00EE2EEB"/>
    <w:rsid w:val="00EE3A5C"/>
    <w:rsid w:val="00EE3CA4"/>
    <w:rsid w:val="00EE3CB5"/>
    <w:rsid w:val="00EE3E80"/>
    <w:rsid w:val="00EE3F8A"/>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E8C"/>
    <w:rsid w:val="00EE7040"/>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0F3"/>
    <w:rsid w:val="00EF42B8"/>
    <w:rsid w:val="00EF43E1"/>
    <w:rsid w:val="00EF4872"/>
    <w:rsid w:val="00EF4886"/>
    <w:rsid w:val="00EF4A54"/>
    <w:rsid w:val="00EF4EF8"/>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647"/>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A8"/>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5C1"/>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04"/>
    <w:rsid w:val="00F23C69"/>
    <w:rsid w:val="00F23E11"/>
    <w:rsid w:val="00F23EED"/>
    <w:rsid w:val="00F24101"/>
    <w:rsid w:val="00F245CC"/>
    <w:rsid w:val="00F24870"/>
    <w:rsid w:val="00F24887"/>
    <w:rsid w:val="00F248FC"/>
    <w:rsid w:val="00F24904"/>
    <w:rsid w:val="00F249C5"/>
    <w:rsid w:val="00F24C76"/>
    <w:rsid w:val="00F25257"/>
    <w:rsid w:val="00F252C1"/>
    <w:rsid w:val="00F2558F"/>
    <w:rsid w:val="00F257EF"/>
    <w:rsid w:val="00F259BF"/>
    <w:rsid w:val="00F25B75"/>
    <w:rsid w:val="00F261C3"/>
    <w:rsid w:val="00F2664A"/>
    <w:rsid w:val="00F26A52"/>
    <w:rsid w:val="00F26E9E"/>
    <w:rsid w:val="00F271BE"/>
    <w:rsid w:val="00F2758A"/>
    <w:rsid w:val="00F27AA2"/>
    <w:rsid w:val="00F27AC7"/>
    <w:rsid w:val="00F30395"/>
    <w:rsid w:val="00F304BF"/>
    <w:rsid w:val="00F308D7"/>
    <w:rsid w:val="00F30A69"/>
    <w:rsid w:val="00F30B06"/>
    <w:rsid w:val="00F310C5"/>
    <w:rsid w:val="00F31256"/>
    <w:rsid w:val="00F31793"/>
    <w:rsid w:val="00F31C12"/>
    <w:rsid w:val="00F31C57"/>
    <w:rsid w:val="00F31FBC"/>
    <w:rsid w:val="00F3221A"/>
    <w:rsid w:val="00F32479"/>
    <w:rsid w:val="00F326C2"/>
    <w:rsid w:val="00F3276D"/>
    <w:rsid w:val="00F327CE"/>
    <w:rsid w:val="00F328E2"/>
    <w:rsid w:val="00F3298F"/>
    <w:rsid w:val="00F32B0E"/>
    <w:rsid w:val="00F32DAA"/>
    <w:rsid w:val="00F33167"/>
    <w:rsid w:val="00F331DD"/>
    <w:rsid w:val="00F3323E"/>
    <w:rsid w:val="00F332CA"/>
    <w:rsid w:val="00F33488"/>
    <w:rsid w:val="00F337D3"/>
    <w:rsid w:val="00F33C64"/>
    <w:rsid w:val="00F33E3D"/>
    <w:rsid w:val="00F3405B"/>
    <w:rsid w:val="00F34372"/>
    <w:rsid w:val="00F343B1"/>
    <w:rsid w:val="00F345FA"/>
    <w:rsid w:val="00F34D39"/>
    <w:rsid w:val="00F34DEC"/>
    <w:rsid w:val="00F35241"/>
    <w:rsid w:val="00F35513"/>
    <w:rsid w:val="00F359F4"/>
    <w:rsid w:val="00F35BEF"/>
    <w:rsid w:val="00F35E10"/>
    <w:rsid w:val="00F35E96"/>
    <w:rsid w:val="00F3642B"/>
    <w:rsid w:val="00F36456"/>
    <w:rsid w:val="00F364E7"/>
    <w:rsid w:val="00F367AB"/>
    <w:rsid w:val="00F36980"/>
    <w:rsid w:val="00F36AE7"/>
    <w:rsid w:val="00F36D74"/>
    <w:rsid w:val="00F36D9F"/>
    <w:rsid w:val="00F36EB9"/>
    <w:rsid w:val="00F377C5"/>
    <w:rsid w:val="00F37811"/>
    <w:rsid w:val="00F37B8B"/>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0D"/>
    <w:rsid w:val="00F4233A"/>
    <w:rsid w:val="00F42375"/>
    <w:rsid w:val="00F4273F"/>
    <w:rsid w:val="00F4282D"/>
    <w:rsid w:val="00F42E81"/>
    <w:rsid w:val="00F430BA"/>
    <w:rsid w:val="00F430DC"/>
    <w:rsid w:val="00F43166"/>
    <w:rsid w:val="00F432BA"/>
    <w:rsid w:val="00F434A0"/>
    <w:rsid w:val="00F435FE"/>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95"/>
    <w:rsid w:val="00F4672A"/>
    <w:rsid w:val="00F468ED"/>
    <w:rsid w:val="00F46A1E"/>
    <w:rsid w:val="00F471E1"/>
    <w:rsid w:val="00F473D5"/>
    <w:rsid w:val="00F47471"/>
    <w:rsid w:val="00F47474"/>
    <w:rsid w:val="00F474A1"/>
    <w:rsid w:val="00F4751E"/>
    <w:rsid w:val="00F47651"/>
    <w:rsid w:val="00F476E6"/>
    <w:rsid w:val="00F47958"/>
    <w:rsid w:val="00F47C27"/>
    <w:rsid w:val="00F50109"/>
    <w:rsid w:val="00F5025B"/>
    <w:rsid w:val="00F506C6"/>
    <w:rsid w:val="00F50A28"/>
    <w:rsid w:val="00F50A5C"/>
    <w:rsid w:val="00F50A6D"/>
    <w:rsid w:val="00F50AB7"/>
    <w:rsid w:val="00F50D7C"/>
    <w:rsid w:val="00F50DCF"/>
    <w:rsid w:val="00F51393"/>
    <w:rsid w:val="00F513CC"/>
    <w:rsid w:val="00F51505"/>
    <w:rsid w:val="00F51621"/>
    <w:rsid w:val="00F51742"/>
    <w:rsid w:val="00F51BCE"/>
    <w:rsid w:val="00F51BF4"/>
    <w:rsid w:val="00F51E85"/>
    <w:rsid w:val="00F521AF"/>
    <w:rsid w:val="00F52407"/>
    <w:rsid w:val="00F527D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3C3"/>
    <w:rsid w:val="00F57445"/>
    <w:rsid w:val="00F57539"/>
    <w:rsid w:val="00F57882"/>
    <w:rsid w:val="00F5788B"/>
    <w:rsid w:val="00F57906"/>
    <w:rsid w:val="00F5797A"/>
    <w:rsid w:val="00F579BD"/>
    <w:rsid w:val="00F57B99"/>
    <w:rsid w:val="00F57DC5"/>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0FEE"/>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4025"/>
    <w:rsid w:val="00F641FB"/>
    <w:rsid w:val="00F644C4"/>
    <w:rsid w:val="00F646C0"/>
    <w:rsid w:val="00F64CA2"/>
    <w:rsid w:val="00F65160"/>
    <w:rsid w:val="00F651F0"/>
    <w:rsid w:val="00F65259"/>
    <w:rsid w:val="00F6532F"/>
    <w:rsid w:val="00F6538B"/>
    <w:rsid w:val="00F65629"/>
    <w:rsid w:val="00F65890"/>
    <w:rsid w:val="00F658E4"/>
    <w:rsid w:val="00F65CEF"/>
    <w:rsid w:val="00F65E90"/>
    <w:rsid w:val="00F65EDB"/>
    <w:rsid w:val="00F66577"/>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4FE"/>
    <w:rsid w:val="00F715F0"/>
    <w:rsid w:val="00F71726"/>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8D5"/>
    <w:rsid w:val="00F779F4"/>
    <w:rsid w:val="00F77A41"/>
    <w:rsid w:val="00F77A95"/>
    <w:rsid w:val="00F77C8A"/>
    <w:rsid w:val="00F77D90"/>
    <w:rsid w:val="00F77FF7"/>
    <w:rsid w:val="00F8022F"/>
    <w:rsid w:val="00F80428"/>
    <w:rsid w:val="00F80535"/>
    <w:rsid w:val="00F80876"/>
    <w:rsid w:val="00F80912"/>
    <w:rsid w:val="00F80D3A"/>
    <w:rsid w:val="00F81103"/>
    <w:rsid w:val="00F81140"/>
    <w:rsid w:val="00F81392"/>
    <w:rsid w:val="00F81478"/>
    <w:rsid w:val="00F814BF"/>
    <w:rsid w:val="00F81FBE"/>
    <w:rsid w:val="00F8211B"/>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72D"/>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947"/>
    <w:rsid w:val="00F86A8A"/>
    <w:rsid w:val="00F86AF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0E69"/>
    <w:rsid w:val="00F9119B"/>
    <w:rsid w:val="00F914A2"/>
    <w:rsid w:val="00F9158E"/>
    <w:rsid w:val="00F915A1"/>
    <w:rsid w:val="00F9168C"/>
    <w:rsid w:val="00F91781"/>
    <w:rsid w:val="00F91FB5"/>
    <w:rsid w:val="00F92401"/>
    <w:rsid w:val="00F9242C"/>
    <w:rsid w:val="00F929CE"/>
    <w:rsid w:val="00F92AAA"/>
    <w:rsid w:val="00F92D45"/>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72E"/>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3B6"/>
    <w:rsid w:val="00F977B5"/>
    <w:rsid w:val="00F97AFF"/>
    <w:rsid w:val="00F97B04"/>
    <w:rsid w:val="00F97F26"/>
    <w:rsid w:val="00FA0133"/>
    <w:rsid w:val="00FA02C2"/>
    <w:rsid w:val="00FA030D"/>
    <w:rsid w:val="00FA0405"/>
    <w:rsid w:val="00FA1129"/>
    <w:rsid w:val="00FA168C"/>
    <w:rsid w:val="00FA1A9D"/>
    <w:rsid w:val="00FA1D4F"/>
    <w:rsid w:val="00FA1EC1"/>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0B1"/>
    <w:rsid w:val="00FA468F"/>
    <w:rsid w:val="00FA4BB6"/>
    <w:rsid w:val="00FA5133"/>
    <w:rsid w:val="00FA5256"/>
    <w:rsid w:val="00FA53B1"/>
    <w:rsid w:val="00FA54E9"/>
    <w:rsid w:val="00FA5716"/>
    <w:rsid w:val="00FA6026"/>
    <w:rsid w:val="00FA60A5"/>
    <w:rsid w:val="00FA6679"/>
    <w:rsid w:val="00FA6734"/>
    <w:rsid w:val="00FA69A4"/>
    <w:rsid w:val="00FA6B0D"/>
    <w:rsid w:val="00FA6B6A"/>
    <w:rsid w:val="00FA6C85"/>
    <w:rsid w:val="00FA6E14"/>
    <w:rsid w:val="00FA6F35"/>
    <w:rsid w:val="00FA6F4F"/>
    <w:rsid w:val="00FA7008"/>
    <w:rsid w:val="00FA7357"/>
    <w:rsid w:val="00FA739C"/>
    <w:rsid w:val="00FA7463"/>
    <w:rsid w:val="00FA7BB4"/>
    <w:rsid w:val="00FA7C68"/>
    <w:rsid w:val="00FA7CC5"/>
    <w:rsid w:val="00FB0278"/>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B74"/>
    <w:rsid w:val="00FB1D78"/>
    <w:rsid w:val="00FB1F57"/>
    <w:rsid w:val="00FB20D1"/>
    <w:rsid w:val="00FB210A"/>
    <w:rsid w:val="00FB213E"/>
    <w:rsid w:val="00FB2272"/>
    <w:rsid w:val="00FB26AF"/>
    <w:rsid w:val="00FB278F"/>
    <w:rsid w:val="00FB29B2"/>
    <w:rsid w:val="00FB2AB2"/>
    <w:rsid w:val="00FB2AD5"/>
    <w:rsid w:val="00FB2C27"/>
    <w:rsid w:val="00FB2D66"/>
    <w:rsid w:val="00FB2E56"/>
    <w:rsid w:val="00FB322F"/>
    <w:rsid w:val="00FB3627"/>
    <w:rsid w:val="00FB36C0"/>
    <w:rsid w:val="00FB3AD2"/>
    <w:rsid w:val="00FB4067"/>
    <w:rsid w:val="00FB444C"/>
    <w:rsid w:val="00FB4497"/>
    <w:rsid w:val="00FB4523"/>
    <w:rsid w:val="00FB48BC"/>
    <w:rsid w:val="00FB5116"/>
    <w:rsid w:val="00FB5180"/>
    <w:rsid w:val="00FB530A"/>
    <w:rsid w:val="00FB53C8"/>
    <w:rsid w:val="00FB53D1"/>
    <w:rsid w:val="00FB552C"/>
    <w:rsid w:val="00FB55F9"/>
    <w:rsid w:val="00FB59AB"/>
    <w:rsid w:val="00FB5D05"/>
    <w:rsid w:val="00FB5DF1"/>
    <w:rsid w:val="00FB601B"/>
    <w:rsid w:val="00FB6116"/>
    <w:rsid w:val="00FB65B8"/>
    <w:rsid w:val="00FB6909"/>
    <w:rsid w:val="00FB6A17"/>
    <w:rsid w:val="00FB6C71"/>
    <w:rsid w:val="00FB6EF3"/>
    <w:rsid w:val="00FB6EF8"/>
    <w:rsid w:val="00FB6FA1"/>
    <w:rsid w:val="00FB7564"/>
    <w:rsid w:val="00FB7853"/>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26"/>
    <w:rsid w:val="00FC1558"/>
    <w:rsid w:val="00FC1647"/>
    <w:rsid w:val="00FC1755"/>
    <w:rsid w:val="00FC1853"/>
    <w:rsid w:val="00FC1DEB"/>
    <w:rsid w:val="00FC21C4"/>
    <w:rsid w:val="00FC223A"/>
    <w:rsid w:val="00FC245F"/>
    <w:rsid w:val="00FC272C"/>
    <w:rsid w:val="00FC273C"/>
    <w:rsid w:val="00FC29D0"/>
    <w:rsid w:val="00FC2D43"/>
    <w:rsid w:val="00FC354F"/>
    <w:rsid w:val="00FC3631"/>
    <w:rsid w:val="00FC39A4"/>
    <w:rsid w:val="00FC3A8A"/>
    <w:rsid w:val="00FC4462"/>
    <w:rsid w:val="00FC4BFC"/>
    <w:rsid w:val="00FC4C65"/>
    <w:rsid w:val="00FC4D09"/>
    <w:rsid w:val="00FC4DD3"/>
    <w:rsid w:val="00FC4EE3"/>
    <w:rsid w:val="00FC4FE2"/>
    <w:rsid w:val="00FC52D4"/>
    <w:rsid w:val="00FC586C"/>
    <w:rsid w:val="00FC5B62"/>
    <w:rsid w:val="00FC6117"/>
    <w:rsid w:val="00FC618D"/>
    <w:rsid w:val="00FC636F"/>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8EF"/>
    <w:rsid w:val="00FD49D3"/>
    <w:rsid w:val="00FD4BB3"/>
    <w:rsid w:val="00FD4EF4"/>
    <w:rsid w:val="00FD4EF6"/>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CB7"/>
    <w:rsid w:val="00FE0DBF"/>
    <w:rsid w:val="00FE0E64"/>
    <w:rsid w:val="00FE1252"/>
    <w:rsid w:val="00FE1350"/>
    <w:rsid w:val="00FE1449"/>
    <w:rsid w:val="00FE1499"/>
    <w:rsid w:val="00FE14A9"/>
    <w:rsid w:val="00FE155E"/>
    <w:rsid w:val="00FE1704"/>
    <w:rsid w:val="00FE1894"/>
    <w:rsid w:val="00FE18C3"/>
    <w:rsid w:val="00FE1C57"/>
    <w:rsid w:val="00FE2239"/>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5F6"/>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B2C"/>
    <w:rsid w:val="00FF1114"/>
    <w:rsid w:val="00FF1534"/>
    <w:rsid w:val="00FF1558"/>
    <w:rsid w:val="00FF157E"/>
    <w:rsid w:val="00FF1671"/>
    <w:rsid w:val="00FF19A4"/>
    <w:rsid w:val="00FF1CA6"/>
    <w:rsid w:val="00FF221A"/>
    <w:rsid w:val="00FF2374"/>
    <w:rsid w:val="00FF23EA"/>
    <w:rsid w:val="00FF2A45"/>
    <w:rsid w:val="00FF2EAD"/>
    <w:rsid w:val="00FF2EB9"/>
    <w:rsid w:val="00FF303B"/>
    <w:rsid w:val="00FF31E4"/>
    <w:rsid w:val="00FF34C0"/>
    <w:rsid w:val="00FF34D6"/>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9014AE"/>
    <w:rsid w:val="5F9A3324"/>
    <w:rsid w:val="5FA2777D"/>
    <w:rsid w:val="5FA55820"/>
    <w:rsid w:val="5FA948D4"/>
    <w:rsid w:val="5FB372F0"/>
    <w:rsid w:val="5FC017AD"/>
    <w:rsid w:val="5FC71C4F"/>
    <w:rsid w:val="5FC729F3"/>
    <w:rsid w:val="5FC8381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021348"/>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4AAB3E"/>
  <w15:docId w15:val="{FB7187F6-D206-407E-B7CC-4461F6F3D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780A"/>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a"/>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0">
    <w:name w:val="表格文字居左"/>
    <w:basedOn w:val="a"/>
    <w:next w:val="a"/>
    <w:qFormat/>
    <w:pPr>
      <w:widowControl w:val="0"/>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rPr>
      <w:szCs w:val="20"/>
      <w:lang w:val="en-GB" w:eastAsia="en-US"/>
    </w:rPr>
  </w:style>
  <w:style w:type="paragraph" w:customStyle="1" w:styleId="TAL">
    <w:name w:val="TAL"/>
    <w:basedOn w:val="a"/>
    <w:link w:val="TALChar"/>
    <w:qFormat/>
    <w:pPr>
      <w:keepNext/>
      <w:keepLines/>
    </w:pPr>
    <w:rPr>
      <w:rFonts w:ascii="Arial" w:hAnsi="Arial"/>
      <w:sz w:val="18"/>
    </w:r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link w:val="B2Char"/>
    <w:qFormat/>
    <w:pPr>
      <w:spacing w:after="180"/>
      <w:ind w:leftChars="0" w:left="851" w:firstLineChars="0" w:hanging="284"/>
      <w:contextualSpacing w:val="0"/>
    </w:pPr>
    <w:rPr>
      <w:rFonts w:eastAsia="MS Mincho"/>
      <w:sz w:val="20"/>
      <w:szCs w:val="20"/>
      <w:lang w:val="en-GB" w:eastAsia="en-US"/>
    </w:rPr>
  </w:style>
  <w:style w:type="paragraph" w:customStyle="1" w:styleId="B3">
    <w:name w:val="B3"/>
    <w:basedOn w:val="31"/>
    <w:link w:val="B3Char"/>
    <w:qFormat/>
    <w:pPr>
      <w:spacing w:after="180"/>
      <w:ind w:leftChars="0" w:left="1135" w:firstLineChars="0" w:hanging="284"/>
      <w:contextualSpacing w:val="0"/>
    </w:pPr>
    <w:rPr>
      <w:rFonts w:eastAsia="MS Mincho"/>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qFormat/>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aliases w:val="- Bullets,?? ??,?????,????,Lista1,中等深浅网格 1 - 着色 21,¥¡¡¡¡ì¬º¥¹¥È¶ÎÂä,ÁÐ³ö¶ÎÂä,列表段落1,—ño’i—Ž,¥ê¥¹¥È¶ÎÂä,1st level - Bullet List Paragraph,Lettre d'introduction,Paragrafo elenco,Normal bullet 2,Bullet list,목록단락,列表段落11,목록 단락,リスト段落,列,—ñ弌’i"/>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character" w:customStyle="1" w:styleId="aff3">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2"/>
    <w:uiPriority w:val="34"/>
    <w:qFormat/>
    <w:locked/>
    <w:rPr>
      <w:sz w:val="22"/>
      <w:lang w:eastAsia="ja-JP"/>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rsid w:val="003D780A"/>
    <w:pPr>
      <w:spacing w:before="100" w:beforeAutospacing="1" w:after="160" w:line="256" w:lineRule="auto"/>
      <w:ind w:left="720"/>
      <w:contextualSpacing/>
    </w:pPr>
    <w:rPr>
      <w:rFonts w:ascii="Calibri" w:hAnsi="Calibri" w:cs="Mangal"/>
      <w:sz w:val="22"/>
      <w:szCs w:val="22"/>
    </w:rPr>
  </w:style>
  <w:style w:type="paragraph" w:styleId="aff4">
    <w:name w:val="Revision"/>
    <w:hidden/>
    <w:uiPriority w:val="99"/>
    <w:semiHidden/>
    <w:rsid w:val="0039203B"/>
    <w:rPr>
      <w:sz w:val="24"/>
      <w:szCs w:val="24"/>
    </w:rPr>
  </w:style>
  <w:style w:type="paragraph" w:customStyle="1" w:styleId="32">
    <w:name w:val="列表段落3"/>
    <w:basedOn w:val="a"/>
    <w:rsid w:val="00D90EDD"/>
    <w:pPr>
      <w:spacing w:before="100" w:beforeAutospacing="1" w:after="160" w:line="256" w:lineRule="auto"/>
      <w:ind w:left="720"/>
      <w:contextualSpacing/>
    </w:pPr>
    <w:rPr>
      <w:rFonts w:ascii="Calibri" w:hAnsi="Calibri"/>
      <w:sz w:val="22"/>
      <w:szCs w:val="22"/>
    </w:rPr>
  </w:style>
  <w:style w:type="character" w:customStyle="1" w:styleId="B1Zchn">
    <w:name w:val="B1 Zchn"/>
    <w:qFormat/>
    <w:rsid w:val="00520D5A"/>
    <w:rPr>
      <w:lang w:eastAsia="en-US"/>
    </w:rPr>
  </w:style>
  <w:style w:type="character" w:customStyle="1" w:styleId="B2Char">
    <w:name w:val="B2 Char"/>
    <w:link w:val="B2"/>
    <w:qFormat/>
    <w:rsid w:val="00520D5A"/>
    <w:rPr>
      <w:rFonts w:eastAsia="MS Mincho"/>
      <w:lang w:val="en-GB" w:eastAsia="en-US"/>
    </w:rPr>
  </w:style>
  <w:style w:type="character" w:customStyle="1" w:styleId="B3Char">
    <w:name w:val="B3 Char"/>
    <w:link w:val="B3"/>
    <w:qFormat/>
    <w:rsid w:val="00520D5A"/>
    <w:rPr>
      <w:rFonts w:eastAsia="MS Mincho"/>
      <w:lang w:val="en-GB" w:eastAsia="en-US"/>
    </w:rPr>
  </w:style>
  <w:style w:type="character" w:customStyle="1" w:styleId="TALChar">
    <w:name w:val="TAL Char"/>
    <w:link w:val="TAL"/>
    <w:qFormat/>
    <w:rsid w:val="000A61B7"/>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327288">
      <w:bodyDiv w:val="1"/>
      <w:marLeft w:val="0"/>
      <w:marRight w:val="0"/>
      <w:marTop w:val="0"/>
      <w:marBottom w:val="0"/>
      <w:divBdr>
        <w:top w:val="none" w:sz="0" w:space="0" w:color="auto"/>
        <w:left w:val="none" w:sz="0" w:space="0" w:color="auto"/>
        <w:bottom w:val="none" w:sz="0" w:space="0" w:color="auto"/>
        <w:right w:val="none" w:sz="0" w:space="0" w:color="auto"/>
      </w:divBdr>
    </w:div>
    <w:div w:id="188763987">
      <w:bodyDiv w:val="1"/>
      <w:marLeft w:val="0"/>
      <w:marRight w:val="0"/>
      <w:marTop w:val="0"/>
      <w:marBottom w:val="0"/>
      <w:divBdr>
        <w:top w:val="none" w:sz="0" w:space="0" w:color="auto"/>
        <w:left w:val="none" w:sz="0" w:space="0" w:color="auto"/>
        <w:bottom w:val="none" w:sz="0" w:space="0" w:color="auto"/>
        <w:right w:val="none" w:sz="0" w:space="0" w:color="auto"/>
      </w:divBdr>
    </w:div>
    <w:div w:id="224803317">
      <w:bodyDiv w:val="1"/>
      <w:marLeft w:val="0"/>
      <w:marRight w:val="0"/>
      <w:marTop w:val="0"/>
      <w:marBottom w:val="0"/>
      <w:divBdr>
        <w:top w:val="none" w:sz="0" w:space="0" w:color="auto"/>
        <w:left w:val="none" w:sz="0" w:space="0" w:color="auto"/>
        <w:bottom w:val="none" w:sz="0" w:space="0" w:color="auto"/>
        <w:right w:val="none" w:sz="0" w:space="0" w:color="auto"/>
      </w:divBdr>
    </w:div>
    <w:div w:id="253244927">
      <w:bodyDiv w:val="1"/>
      <w:marLeft w:val="0"/>
      <w:marRight w:val="0"/>
      <w:marTop w:val="0"/>
      <w:marBottom w:val="0"/>
      <w:divBdr>
        <w:top w:val="none" w:sz="0" w:space="0" w:color="auto"/>
        <w:left w:val="none" w:sz="0" w:space="0" w:color="auto"/>
        <w:bottom w:val="none" w:sz="0" w:space="0" w:color="auto"/>
        <w:right w:val="none" w:sz="0" w:space="0" w:color="auto"/>
      </w:divBdr>
    </w:div>
    <w:div w:id="584802755">
      <w:bodyDiv w:val="1"/>
      <w:marLeft w:val="0"/>
      <w:marRight w:val="0"/>
      <w:marTop w:val="0"/>
      <w:marBottom w:val="0"/>
      <w:divBdr>
        <w:top w:val="none" w:sz="0" w:space="0" w:color="auto"/>
        <w:left w:val="none" w:sz="0" w:space="0" w:color="auto"/>
        <w:bottom w:val="none" w:sz="0" w:space="0" w:color="auto"/>
        <w:right w:val="none" w:sz="0" w:space="0" w:color="auto"/>
      </w:divBdr>
    </w:div>
    <w:div w:id="594018772">
      <w:bodyDiv w:val="1"/>
      <w:marLeft w:val="0"/>
      <w:marRight w:val="0"/>
      <w:marTop w:val="0"/>
      <w:marBottom w:val="0"/>
      <w:divBdr>
        <w:top w:val="none" w:sz="0" w:space="0" w:color="auto"/>
        <w:left w:val="none" w:sz="0" w:space="0" w:color="auto"/>
        <w:bottom w:val="none" w:sz="0" w:space="0" w:color="auto"/>
        <w:right w:val="none" w:sz="0" w:space="0" w:color="auto"/>
      </w:divBdr>
    </w:div>
    <w:div w:id="709300856">
      <w:bodyDiv w:val="1"/>
      <w:marLeft w:val="0"/>
      <w:marRight w:val="0"/>
      <w:marTop w:val="0"/>
      <w:marBottom w:val="0"/>
      <w:divBdr>
        <w:top w:val="none" w:sz="0" w:space="0" w:color="auto"/>
        <w:left w:val="none" w:sz="0" w:space="0" w:color="auto"/>
        <w:bottom w:val="none" w:sz="0" w:space="0" w:color="auto"/>
        <w:right w:val="none" w:sz="0" w:space="0" w:color="auto"/>
      </w:divBdr>
    </w:div>
    <w:div w:id="792216882">
      <w:bodyDiv w:val="1"/>
      <w:marLeft w:val="0"/>
      <w:marRight w:val="0"/>
      <w:marTop w:val="0"/>
      <w:marBottom w:val="0"/>
      <w:divBdr>
        <w:top w:val="none" w:sz="0" w:space="0" w:color="auto"/>
        <w:left w:val="none" w:sz="0" w:space="0" w:color="auto"/>
        <w:bottom w:val="none" w:sz="0" w:space="0" w:color="auto"/>
        <w:right w:val="none" w:sz="0" w:space="0" w:color="auto"/>
      </w:divBdr>
    </w:div>
    <w:div w:id="810253298">
      <w:bodyDiv w:val="1"/>
      <w:marLeft w:val="0"/>
      <w:marRight w:val="0"/>
      <w:marTop w:val="0"/>
      <w:marBottom w:val="0"/>
      <w:divBdr>
        <w:top w:val="none" w:sz="0" w:space="0" w:color="auto"/>
        <w:left w:val="none" w:sz="0" w:space="0" w:color="auto"/>
        <w:bottom w:val="none" w:sz="0" w:space="0" w:color="auto"/>
        <w:right w:val="none" w:sz="0" w:space="0" w:color="auto"/>
      </w:divBdr>
    </w:div>
    <w:div w:id="813061846">
      <w:bodyDiv w:val="1"/>
      <w:marLeft w:val="0"/>
      <w:marRight w:val="0"/>
      <w:marTop w:val="0"/>
      <w:marBottom w:val="0"/>
      <w:divBdr>
        <w:top w:val="none" w:sz="0" w:space="0" w:color="auto"/>
        <w:left w:val="none" w:sz="0" w:space="0" w:color="auto"/>
        <w:bottom w:val="none" w:sz="0" w:space="0" w:color="auto"/>
        <w:right w:val="none" w:sz="0" w:space="0" w:color="auto"/>
      </w:divBdr>
    </w:div>
    <w:div w:id="815410981">
      <w:bodyDiv w:val="1"/>
      <w:marLeft w:val="0"/>
      <w:marRight w:val="0"/>
      <w:marTop w:val="0"/>
      <w:marBottom w:val="0"/>
      <w:divBdr>
        <w:top w:val="none" w:sz="0" w:space="0" w:color="auto"/>
        <w:left w:val="none" w:sz="0" w:space="0" w:color="auto"/>
        <w:bottom w:val="none" w:sz="0" w:space="0" w:color="auto"/>
        <w:right w:val="none" w:sz="0" w:space="0" w:color="auto"/>
      </w:divBdr>
    </w:div>
    <w:div w:id="947811148">
      <w:bodyDiv w:val="1"/>
      <w:marLeft w:val="0"/>
      <w:marRight w:val="0"/>
      <w:marTop w:val="0"/>
      <w:marBottom w:val="0"/>
      <w:divBdr>
        <w:top w:val="none" w:sz="0" w:space="0" w:color="auto"/>
        <w:left w:val="none" w:sz="0" w:space="0" w:color="auto"/>
        <w:bottom w:val="none" w:sz="0" w:space="0" w:color="auto"/>
        <w:right w:val="none" w:sz="0" w:space="0" w:color="auto"/>
      </w:divBdr>
    </w:div>
    <w:div w:id="988047895">
      <w:bodyDiv w:val="1"/>
      <w:marLeft w:val="0"/>
      <w:marRight w:val="0"/>
      <w:marTop w:val="0"/>
      <w:marBottom w:val="0"/>
      <w:divBdr>
        <w:top w:val="none" w:sz="0" w:space="0" w:color="auto"/>
        <w:left w:val="none" w:sz="0" w:space="0" w:color="auto"/>
        <w:bottom w:val="none" w:sz="0" w:space="0" w:color="auto"/>
        <w:right w:val="none" w:sz="0" w:space="0" w:color="auto"/>
      </w:divBdr>
    </w:div>
    <w:div w:id="997074340">
      <w:bodyDiv w:val="1"/>
      <w:marLeft w:val="0"/>
      <w:marRight w:val="0"/>
      <w:marTop w:val="0"/>
      <w:marBottom w:val="0"/>
      <w:divBdr>
        <w:top w:val="none" w:sz="0" w:space="0" w:color="auto"/>
        <w:left w:val="none" w:sz="0" w:space="0" w:color="auto"/>
        <w:bottom w:val="none" w:sz="0" w:space="0" w:color="auto"/>
        <w:right w:val="none" w:sz="0" w:space="0" w:color="auto"/>
      </w:divBdr>
    </w:div>
    <w:div w:id="1094741391">
      <w:bodyDiv w:val="1"/>
      <w:marLeft w:val="0"/>
      <w:marRight w:val="0"/>
      <w:marTop w:val="0"/>
      <w:marBottom w:val="0"/>
      <w:divBdr>
        <w:top w:val="none" w:sz="0" w:space="0" w:color="auto"/>
        <w:left w:val="none" w:sz="0" w:space="0" w:color="auto"/>
        <w:bottom w:val="none" w:sz="0" w:space="0" w:color="auto"/>
        <w:right w:val="none" w:sz="0" w:space="0" w:color="auto"/>
      </w:divBdr>
    </w:div>
    <w:div w:id="1098915376">
      <w:bodyDiv w:val="1"/>
      <w:marLeft w:val="0"/>
      <w:marRight w:val="0"/>
      <w:marTop w:val="0"/>
      <w:marBottom w:val="0"/>
      <w:divBdr>
        <w:top w:val="none" w:sz="0" w:space="0" w:color="auto"/>
        <w:left w:val="none" w:sz="0" w:space="0" w:color="auto"/>
        <w:bottom w:val="none" w:sz="0" w:space="0" w:color="auto"/>
        <w:right w:val="none" w:sz="0" w:space="0" w:color="auto"/>
      </w:divBdr>
    </w:div>
    <w:div w:id="1132357853">
      <w:bodyDiv w:val="1"/>
      <w:marLeft w:val="0"/>
      <w:marRight w:val="0"/>
      <w:marTop w:val="0"/>
      <w:marBottom w:val="0"/>
      <w:divBdr>
        <w:top w:val="none" w:sz="0" w:space="0" w:color="auto"/>
        <w:left w:val="none" w:sz="0" w:space="0" w:color="auto"/>
        <w:bottom w:val="none" w:sz="0" w:space="0" w:color="auto"/>
        <w:right w:val="none" w:sz="0" w:space="0" w:color="auto"/>
      </w:divBdr>
    </w:div>
    <w:div w:id="1156190569">
      <w:bodyDiv w:val="1"/>
      <w:marLeft w:val="0"/>
      <w:marRight w:val="0"/>
      <w:marTop w:val="0"/>
      <w:marBottom w:val="0"/>
      <w:divBdr>
        <w:top w:val="none" w:sz="0" w:space="0" w:color="auto"/>
        <w:left w:val="none" w:sz="0" w:space="0" w:color="auto"/>
        <w:bottom w:val="none" w:sz="0" w:space="0" w:color="auto"/>
        <w:right w:val="none" w:sz="0" w:space="0" w:color="auto"/>
      </w:divBdr>
    </w:div>
    <w:div w:id="1284966093">
      <w:bodyDiv w:val="1"/>
      <w:marLeft w:val="0"/>
      <w:marRight w:val="0"/>
      <w:marTop w:val="0"/>
      <w:marBottom w:val="0"/>
      <w:divBdr>
        <w:top w:val="none" w:sz="0" w:space="0" w:color="auto"/>
        <w:left w:val="none" w:sz="0" w:space="0" w:color="auto"/>
        <w:bottom w:val="none" w:sz="0" w:space="0" w:color="auto"/>
        <w:right w:val="none" w:sz="0" w:space="0" w:color="auto"/>
      </w:divBdr>
    </w:div>
    <w:div w:id="1291282074">
      <w:bodyDiv w:val="1"/>
      <w:marLeft w:val="0"/>
      <w:marRight w:val="0"/>
      <w:marTop w:val="0"/>
      <w:marBottom w:val="0"/>
      <w:divBdr>
        <w:top w:val="none" w:sz="0" w:space="0" w:color="auto"/>
        <w:left w:val="none" w:sz="0" w:space="0" w:color="auto"/>
        <w:bottom w:val="none" w:sz="0" w:space="0" w:color="auto"/>
        <w:right w:val="none" w:sz="0" w:space="0" w:color="auto"/>
      </w:divBdr>
    </w:div>
    <w:div w:id="1325860692">
      <w:bodyDiv w:val="1"/>
      <w:marLeft w:val="0"/>
      <w:marRight w:val="0"/>
      <w:marTop w:val="0"/>
      <w:marBottom w:val="0"/>
      <w:divBdr>
        <w:top w:val="none" w:sz="0" w:space="0" w:color="auto"/>
        <w:left w:val="none" w:sz="0" w:space="0" w:color="auto"/>
        <w:bottom w:val="none" w:sz="0" w:space="0" w:color="auto"/>
        <w:right w:val="none" w:sz="0" w:space="0" w:color="auto"/>
      </w:divBdr>
    </w:div>
    <w:div w:id="1376588820">
      <w:bodyDiv w:val="1"/>
      <w:marLeft w:val="0"/>
      <w:marRight w:val="0"/>
      <w:marTop w:val="0"/>
      <w:marBottom w:val="0"/>
      <w:divBdr>
        <w:top w:val="none" w:sz="0" w:space="0" w:color="auto"/>
        <w:left w:val="none" w:sz="0" w:space="0" w:color="auto"/>
        <w:bottom w:val="none" w:sz="0" w:space="0" w:color="auto"/>
        <w:right w:val="none" w:sz="0" w:space="0" w:color="auto"/>
      </w:divBdr>
    </w:div>
    <w:div w:id="1539588647">
      <w:bodyDiv w:val="1"/>
      <w:marLeft w:val="0"/>
      <w:marRight w:val="0"/>
      <w:marTop w:val="0"/>
      <w:marBottom w:val="0"/>
      <w:divBdr>
        <w:top w:val="none" w:sz="0" w:space="0" w:color="auto"/>
        <w:left w:val="none" w:sz="0" w:space="0" w:color="auto"/>
        <w:bottom w:val="none" w:sz="0" w:space="0" w:color="auto"/>
        <w:right w:val="none" w:sz="0" w:space="0" w:color="auto"/>
      </w:divBdr>
    </w:div>
    <w:div w:id="1553955887">
      <w:bodyDiv w:val="1"/>
      <w:marLeft w:val="0"/>
      <w:marRight w:val="0"/>
      <w:marTop w:val="0"/>
      <w:marBottom w:val="0"/>
      <w:divBdr>
        <w:top w:val="none" w:sz="0" w:space="0" w:color="auto"/>
        <w:left w:val="none" w:sz="0" w:space="0" w:color="auto"/>
        <w:bottom w:val="none" w:sz="0" w:space="0" w:color="auto"/>
        <w:right w:val="none" w:sz="0" w:space="0" w:color="auto"/>
      </w:divBdr>
    </w:div>
    <w:div w:id="1578438305">
      <w:bodyDiv w:val="1"/>
      <w:marLeft w:val="0"/>
      <w:marRight w:val="0"/>
      <w:marTop w:val="0"/>
      <w:marBottom w:val="0"/>
      <w:divBdr>
        <w:top w:val="none" w:sz="0" w:space="0" w:color="auto"/>
        <w:left w:val="none" w:sz="0" w:space="0" w:color="auto"/>
        <w:bottom w:val="none" w:sz="0" w:space="0" w:color="auto"/>
        <w:right w:val="none" w:sz="0" w:space="0" w:color="auto"/>
      </w:divBdr>
    </w:div>
    <w:div w:id="1624580976">
      <w:bodyDiv w:val="1"/>
      <w:marLeft w:val="0"/>
      <w:marRight w:val="0"/>
      <w:marTop w:val="0"/>
      <w:marBottom w:val="0"/>
      <w:divBdr>
        <w:top w:val="none" w:sz="0" w:space="0" w:color="auto"/>
        <w:left w:val="none" w:sz="0" w:space="0" w:color="auto"/>
        <w:bottom w:val="none" w:sz="0" w:space="0" w:color="auto"/>
        <w:right w:val="none" w:sz="0" w:space="0" w:color="auto"/>
      </w:divBdr>
    </w:div>
    <w:div w:id="1633367499">
      <w:bodyDiv w:val="1"/>
      <w:marLeft w:val="0"/>
      <w:marRight w:val="0"/>
      <w:marTop w:val="0"/>
      <w:marBottom w:val="0"/>
      <w:divBdr>
        <w:top w:val="none" w:sz="0" w:space="0" w:color="auto"/>
        <w:left w:val="none" w:sz="0" w:space="0" w:color="auto"/>
        <w:bottom w:val="none" w:sz="0" w:space="0" w:color="auto"/>
        <w:right w:val="none" w:sz="0" w:space="0" w:color="auto"/>
      </w:divBdr>
    </w:div>
    <w:div w:id="1667321908">
      <w:bodyDiv w:val="1"/>
      <w:marLeft w:val="0"/>
      <w:marRight w:val="0"/>
      <w:marTop w:val="0"/>
      <w:marBottom w:val="0"/>
      <w:divBdr>
        <w:top w:val="none" w:sz="0" w:space="0" w:color="auto"/>
        <w:left w:val="none" w:sz="0" w:space="0" w:color="auto"/>
        <w:bottom w:val="none" w:sz="0" w:space="0" w:color="auto"/>
        <w:right w:val="none" w:sz="0" w:space="0" w:color="auto"/>
      </w:divBdr>
    </w:div>
    <w:div w:id="1804075661">
      <w:bodyDiv w:val="1"/>
      <w:marLeft w:val="0"/>
      <w:marRight w:val="0"/>
      <w:marTop w:val="0"/>
      <w:marBottom w:val="0"/>
      <w:divBdr>
        <w:top w:val="none" w:sz="0" w:space="0" w:color="auto"/>
        <w:left w:val="none" w:sz="0" w:space="0" w:color="auto"/>
        <w:bottom w:val="none" w:sz="0" w:space="0" w:color="auto"/>
        <w:right w:val="none" w:sz="0" w:space="0" w:color="auto"/>
      </w:divBdr>
    </w:div>
    <w:div w:id="1965572414">
      <w:bodyDiv w:val="1"/>
      <w:marLeft w:val="0"/>
      <w:marRight w:val="0"/>
      <w:marTop w:val="0"/>
      <w:marBottom w:val="0"/>
      <w:divBdr>
        <w:top w:val="none" w:sz="0" w:space="0" w:color="auto"/>
        <w:left w:val="none" w:sz="0" w:space="0" w:color="auto"/>
        <w:bottom w:val="none" w:sz="0" w:space="0" w:color="auto"/>
        <w:right w:val="none" w:sz="0" w:space="0" w:color="auto"/>
      </w:divBdr>
    </w:div>
    <w:div w:id="20804039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418D62-B1F9-456C-AB65-40C1110F4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10701</TotalTime>
  <Pages>27</Pages>
  <Words>12018</Words>
  <Characters>68506</Characters>
  <Application>Microsoft Office Word</Application>
  <DocSecurity>0</DocSecurity>
  <Lines>570</Lines>
  <Paragraphs>160</Paragraphs>
  <ScaleCrop>false</ScaleCrop>
  <Company>ZTE</Company>
  <LinksUpToDate>false</LinksUpToDate>
  <CharactersWithSpaces>80364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 Mengzhen Li</cp:lastModifiedBy>
  <cp:revision>1318</cp:revision>
  <dcterms:created xsi:type="dcterms:W3CDTF">2018-09-25T08:33:00Z</dcterms:created>
  <dcterms:modified xsi:type="dcterms:W3CDTF">2023-04-07T09:01:00Z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